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spacing w:after="0" w:before="120" w:line="240" w:lineRule="auto"/>
        <w:ind w:right="-1080"/>
        <w:jc w:val="center"/>
        <w:rPr/>
      </w:pPr>
      <w:bookmarkStart w:colFirst="0" w:colLast="0" w:name="_5x0d5h95i329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Carly Brownstein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right="-108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8725 Contee Rd Apt 203, Laurel, MD 20708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right="-108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cbrownst@umd.edu | (443) 510-5287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ageBreakBefore w:val="0"/>
        <w:spacing w:after="0" w:before="0" w:line="30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fhk3zfnldybi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Master of Arts in Criminology and Criminal Justice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Expected May 2024</w:t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Maryland, College Park</w:t>
        <w:tab/>
        <w:tab/>
        <w:tab/>
        <w:tab/>
        <w:tab/>
        <w:t xml:space="preserve">Current GPA: 4.0</w:t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before="0"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Bachelor of Arts in Criminology and Criminal Justice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2020</w:t>
      </w:r>
    </w:p>
    <w:p w:rsidR="00000000" w:rsidDel="00000000" w:rsidP="00000000" w:rsidRDefault="00000000" w:rsidRPr="00000000" w14:paraId="0000000B">
      <w:pPr>
        <w:pageBreakBefore w:val="0"/>
        <w:spacing w:after="0" w:before="0"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Maryland, College Park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  <w:tab/>
        <w:tab/>
        <w:t xml:space="preserve">      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Cumulative GPA: 4.0</w:t>
      </w:r>
    </w:p>
    <w:p w:rsidR="00000000" w:rsidDel="00000000" w:rsidP="00000000" w:rsidRDefault="00000000" w:rsidRPr="00000000" w14:paraId="0000000C">
      <w:pPr>
        <w:pageBreakBefore w:val="0"/>
        <w:spacing w:after="0" w:before="0" w:line="30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summa cum laude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pageBreakBefore w:val="0"/>
        <w:spacing w:after="0" w:before="0" w:line="300" w:lineRule="auto"/>
        <w:rPr/>
      </w:pPr>
      <w:bookmarkStart w:colFirst="0" w:colLast="0" w:name="_gb9natvhxtp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RELATED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Maryland Children’s Alliance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 2021 - Present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Program Information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afterAutospacing="0" w:before="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sz w:val="24"/>
          <w:szCs w:val="24"/>
          <w:rtl w:val="0"/>
        </w:rPr>
        <w:t xml:space="preserve">Manage training registrations, attendance, pre- and post-tests/evaluations, certificates of attendance, and Continuing Education Units on program management software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sz w:val="24"/>
          <w:szCs w:val="24"/>
          <w:rtl w:val="0"/>
        </w:rPr>
        <w:t xml:space="preserve">Synthesize data from membership surveys, evaluations, trainings, and technical assistance into quarterly and annual reports to guide and maximize programmatic efforts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sz w:val="24"/>
          <w:szCs w:val="24"/>
          <w:rtl w:val="0"/>
        </w:rPr>
        <w:t xml:space="preserve">Provide technical assistance to members regarding data collection and reporting, and opportunities for training, mentoring, and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Anne Arundel County Board of Elections, Glen Burnie, MD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 2020 - Nov 2020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Administrative Assistant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Input election judge applications into multiple spreadsheets and databases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Scheduled training classes for election judges and subsequently verified and recorded their attendance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Processed voters’ absentee ballot applications, verifying information to ensure proper and timely issue of ballots</w:t>
      </w:r>
    </w:p>
    <w:p w:rsidR="00000000" w:rsidDel="00000000" w:rsidP="00000000" w:rsidRDefault="00000000" w:rsidRPr="00000000" w14:paraId="0000001A">
      <w:pPr>
        <w:pageBreakBefore w:val="0"/>
        <w:spacing w:after="0" w:before="0" w:line="30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University of Maryland, College Park, MD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ab/>
        <w:t xml:space="preserve">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 2018 - Dec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before="0"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Undergraduate Teaching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after="0" w:before="0" w:line="3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Aided 40 students with projects using the SPSS software to ensure complete understanding of assignments and the technology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after="0" w:before="0" w:line="3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Guided students in hypothesis development to ensure the construction of effective research projects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spacing w:after="0" w:before="0" w:line="3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Assisted teacher with note-taking and grading to maximize the efficiency of the class</w:t>
      </w:r>
    </w:p>
    <w:p w:rsidR="00000000" w:rsidDel="00000000" w:rsidP="00000000" w:rsidRDefault="00000000" w:rsidRPr="00000000" w14:paraId="0000001F">
      <w:pPr>
        <w:pageBreakBefore w:val="0"/>
        <w:spacing w:after="0" w:before="0" w:line="30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SERVICE</w:t>
      </w:r>
    </w:p>
    <w:p w:rsidR="00000000" w:rsidDel="00000000" w:rsidP="00000000" w:rsidRDefault="00000000" w:rsidRPr="00000000" w14:paraId="00000020">
      <w:pPr>
        <w:pageBreakBefore w:val="0"/>
        <w:spacing w:after="0" w:before="0" w:line="30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before="0"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RAINN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 2023 - Present</w:t>
      </w:r>
    </w:p>
    <w:p w:rsidR="00000000" w:rsidDel="00000000" w:rsidP="00000000" w:rsidRDefault="00000000" w:rsidRPr="00000000" w14:paraId="00000022">
      <w:pPr>
        <w:pageBreakBefore w:val="0"/>
        <w:spacing w:after="0" w:before="0" w:line="30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National Sexual Abuse Hotline Volunteer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7"/>
        </w:numPr>
        <w:spacing w:after="0" w:before="0" w:line="3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Supported survivors of sexual violence using active listening techniques and survivor-centered communication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7"/>
        </w:numPr>
        <w:spacing w:after="0" w:before="0" w:line="3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Provided resources and referrals unique to individual needs, constraints, and desires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7"/>
        </w:numPr>
        <w:spacing w:after="0" w:before="0" w:line="3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Assisted survivors in pragmatic safety and disclosure planning</w:t>
      </w:r>
    </w:p>
    <w:p w:rsidR="00000000" w:rsidDel="00000000" w:rsidP="00000000" w:rsidRDefault="00000000" w:rsidRPr="00000000" w14:paraId="00000026">
      <w:pPr>
        <w:pageBreakBefore w:val="0"/>
        <w:spacing w:after="0" w:before="0" w:line="300" w:lineRule="auto"/>
        <w:ind w:left="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CERTIFICATES</w:t>
      </w:r>
    </w:p>
    <w:p w:rsidR="00000000" w:rsidDel="00000000" w:rsidP="00000000" w:rsidRDefault="00000000" w:rsidRPr="00000000" w14:paraId="00000027">
      <w:pPr>
        <w:pageBreakBefore w:val="0"/>
        <w:spacing w:after="0" w:before="0" w:line="300" w:lineRule="auto"/>
        <w:ind w:left="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before="0" w:line="30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Collaborative Institute Training Initiative (CITI)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5"/>
        </w:numPr>
        <w:spacing w:after="0" w:before="0" w:line="3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and Behavioral Responsible Conduct of Research</w:t>
        <w:tab/>
        <w:tab/>
        <w:tab/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5"/>
        </w:numPr>
        <w:spacing w:after="0" w:before="0" w:line="3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and Behavioral Research - Basic/Refresher</w:t>
        <w:tab/>
      </w:r>
    </w:p>
    <w:p w:rsidR="00000000" w:rsidDel="00000000" w:rsidP="00000000" w:rsidRDefault="00000000" w:rsidRPr="00000000" w14:paraId="0000002B">
      <w:pPr>
        <w:pageBreakBefore w:val="0"/>
        <w:spacing w:after="0" w:before="0" w:line="30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RAINN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3"/>
        </w:numPr>
        <w:spacing w:after="0" w:before="0" w:line="3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Essential Skills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pageBreakBefore w:val="0"/>
        <w:spacing w:after="0" w:before="0" w:line="30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3dq1qjs04w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SKILLS</w:t>
      </w:r>
    </w:p>
    <w:p w:rsidR="00000000" w:rsidDel="00000000" w:rsidP="00000000" w:rsidRDefault="00000000" w:rsidRPr="00000000" w14:paraId="0000002E">
      <w:pPr>
        <w:pStyle w:val="Heading1"/>
        <w:pageBreakBefore w:val="0"/>
        <w:spacing w:after="0" w:before="0" w:line="30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i2c80lrbmo50" w:id="4"/>
      <w:bookmarkEnd w:id="4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6"/>
        </w:numPr>
        <w:spacing w:after="0" w:before="0" w:line="3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Proficient in Microsoft Office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6"/>
        </w:numPr>
        <w:spacing w:after="0" w:before="0" w:line="3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Proficient in SPSS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6"/>
        </w:numPr>
        <w:spacing w:after="0" w:before="0" w:line="3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Proficient in Stata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d2d2d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