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3FE59" w14:textId="17205783" w:rsidR="00533BC3" w:rsidRPr="005A2E79" w:rsidRDefault="00C2215A" w:rsidP="005A2E7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D3740">
        <w:rPr>
          <w:rFonts w:ascii="Times New Roman" w:hAnsi="Times New Roman" w:cs="Times New Roman"/>
          <w:b/>
          <w:sz w:val="32"/>
          <w:szCs w:val="32"/>
        </w:rPr>
        <w:t>Emily M. Glazener</w:t>
      </w:r>
      <w:r w:rsidR="00F17A4B">
        <w:rPr>
          <w:rFonts w:ascii="Times New Roman" w:hAnsi="Times New Roman" w:cs="Times New Roman"/>
          <w:sz w:val="28"/>
          <w:szCs w:val="24"/>
        </w:rPr>
        <w:br/>
      </w:r>
      <w:r w:rsidR="00A81144">
        <w:rPr>
          <w:rFonts w:ascii="Times New Roman" w:hAnsi="Times New Roman" w:cs="Times New Roman"/>
          <w:iCs/>
          <w:sz w:val="24"/>
          <w:szCs w:val="24"/>
        </w:rPr>
        <w:t xml:space="preserve">Email: </w:t>
      </w:r>
      <w:r w:rsidR="004A0175">
        <w:rPr>
          <w:rFonts w:ascii="Times New Roman" w:hAnsi="Times New Roman" w:cs="Times New Roman"/>
          <w:iCs/>
          <w:sz w:val="24"/>
          <w:szCs w:val="24"/>
        </w:rPr>
        <w:t>emily</w:t>
      </w:r>
      <w:r>
        <w:rPr>
          <w:rFonts w:ascii="Times New Roman" w:hAnsi="Times New Roman" w:cs="Times New Roman"/>
          <w:iCs/>
          <w:sz w:val="24"/>
          <w:szCs w:val="24"/>
        </w:rPr>
        <w:t>glazener</w:t>
      </w:r>
      <w:r w:rsidR="00A81144" w:rsidRPr="00A81144">
        <w:rPr>
          <w:rFonts w:ascii="Times New Roman" w:hAnsi="Times New Roman" w:cs="Times New Roman"/>
          <w:iCs/>
          <w:sz w:val="24"/>
          <w:szCs w:val="24"/>
        </w:rPr>
        <w:t>@</w:t>
      </w:r>
      <w:r w:rsidR="004A0175">
        <w:rPr>
          <w:rFonts w:ascii="Times New Roman" w:hAnsi="Times New Roman" w:cs="Times New Roman"/>
          <w:iCs/>
          <w:sz w:val="24"/>
          <w:szCs w:val="24"/>
        </w:rPr>
        <w:t>gmail.com</w:t>
      </w:r>
      <w:r w:rsidR="00A81144">
        <w:rPr>
          <w:rFonts w:ascii="Times New Roman" w:hAnsi="Times New Roman" w:cs="Times New Roman"/>
          <w:iCs/>
          <w:sz w:val="24"/>
          <w:szCs w:val="24"/>
        </w:rPr>
        <w:br/>
        <w:t>Phone: (</w:t>
      </w:r>
      <w:r>
        <w:rPr>
          <w:rFonts w:ascii="Times New Roman" w:hAnsi="Times New Roman" w:cs="Times New Roman"/>
          <w:iCs/>
          <w:sz w:val="24"/>
          <w:szCs w:val="24"/>
        </w:rPr>
        <w:t>361) 463-7197</w:t>
      </w:r>
    </w:p>
    <w:p w14:paraId="68DB3897" w14:textId="77777777" w:rsidR="00533BC3" w:rsidRDefault="00533BC3" w:rsidP="00B8417B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u w:val="single"/>
        </w:rPr>
      </w:pPr>
    </w:p>
    <w:p w14:paraId="4C63AF61" w14:textId="2FDF664A" w:rsidR="006008FB" w:rsidRDefault="00A81144" w:rsidP="00B8417B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u w:val="single"/>
        </w:rPr>
      </w:pPr>
      <w:r>
        <w:rPr>
          <w:rFonts w:ascii="Times New Roman" w:hAnsi="Times New Roman" w:cs="Times New Roman"/>
          <w:b/>
          <w:smallCaps/>
          <w:sz w:val="24"/>
          <w:u w:val="single"/>
        </w:rPr>
        <w:t>Professional Summary</w:t>
      </w:r>
    </w:p>
    <w:p w14:paraId="29A12B64" w14:textId="77777777" w:rsidR="00CF1542" w:rsidRPr="00123798" w:rsidRDefault="00CF1542" w:rsidP="00B841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197707B" w14:textId="6ED9F092" w:rsidR="00A81144" w:rsidRPr="003C2AE2" w:rsidRDefault="00F8354F" w:rsidP="00B841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Advanced </w:t>
      </w:r>
      <w:r w:rsidR="006008FB">
        <w:rPr>
          <w:rFonts w:ascii="Times New Roman" w:hAnsi="Times New Roman" w:cs="Times New Roman"/>
          <w:bCs/>
          <w:sz w:val="24"/>
        </w:rPr>
        <w:t>research skills including</w:t>
      </w:r>
      <w:r w:rsidR="00A81144" w:rsidRPr="003C2AE2">
        <w:rPr>
          <w:rFonts w:ascii="Times New Roman" w:hAnsi="Times New Roman" w:cs="Times New Roman"/>
          <w:bCs/>
          <w:sz w:val="24"/>
        </w:rPr>
        <w:t xml:space="preserve"> data collection, documentation</w:t>
      </w:r>
      <w:r w:rsidR="006008FB">
        <w:rPr>
          <w:rFonts w:ascii="Times New Roman" w:hAnsi="Times New Roman" w:cs="Times New Roman"/>
          <w:bCs/>
          <w:sz w:val="24"/>
        </w:rPr>
        <w:t>, cleaning</w:t>
      </w:r>
      <w:r w:rsidR="008B1BFC">
        <w:rPr>
          <w:rFonts w:ascii="Times New Roman" w:hAnsi="Times New Roman" w:cs="Times New Roman"/>
          <w:bCs/>
          <w:sz w:val="24"/>
        </w:rPr>
        <w:t>,</w:t>
      </w:r>
      <w:r w:rsidR="00A81144" w:rsidRPr="003C2AE2">
        <w:rPr>
          <w:rFonts w:ascii="Times New Roman" w:hAnsi="Times New Roman" w:cs="Times New Roman"/>
          <w:bCs/>
          <w:sz w:val="24"/>
        </w:rPr>
        <w:t xml:space="preserve"> </w:t>
      </w:r>
      <w:r w:rsidR="001F44DB">
        <w:rPr>
          <w:rFonts w:ascii="Times New Roman" w:hAnsi="Times New Roman" w:cs="Times New Roman"/>
          <w:bCs/>
          <w:sz w:val="24"/>
        </w:rPr>
        <w:t xml:space="preserve">standardization, </w:t>
      </w:r>
      <w:r w:rsidR="00A81144" w:rsidRPr="003C2AE2">
        <w:rPr>
          <w:rFonts w:ascii="Times New Roman" w:hAnsi="Times New Roman" w:cs="Times New Roman"/>
          <w:bCs/>
          <w:sz w:val="24"/>
        </w:rPr>
        <w:t xml:space="preserve">and </w:t>
      </w:r>
      <w:r>
        <w:rPr>
          <w:rFonts w:ascii="Times New Roman" w:hAnsi="Times New Roman" w:cs="Times New Roman"/>
          <w:bCs/>
          <w:sz w:val="24"/>
        </w:rPr>
        <w:t>linking</w:t>
      </w:r>
    </w:p>
    <w:p w14:paraId="3721A62A" w14:textId="4702257B" w:rsidR="00A81144" w:rsidRPr="003C2AE2" w:rsidRDefault="006008FB" w:rsidP="00B841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Extensive experience</w:t>
      </w:r>
      <w:r w:rsidR="00F8354F">
        <w:rPr>
          <w:rFonts w:ascii="Times New Roman" w:hAnsi="Times New Roman" w:cs="Times New Roman"/>
          <w:bCs/>
          <w:sz w:val="24"/>
        </w:rPr>
        <w:t xml:space="preserve"> analyzing data and</w:t>
      </w:r>
      <w:r w:rsidR="003C2AE2" w:rsidRPr="003C2AE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 xml:space="preserve">preparing reports </w:t>
      </w:r>
      <w:r w:rsidR="001F44DB">
        <w:rPr>
          <w:rFonts w:ascii="Times New Roman" w:hAnsi="Times New Roman" w:cs="Times New Roman"/>
          <w:bCs/>
          <w:sz w:val="24"/>
        </w:rPr>
        <w:t>highlighting key findings</w:t>
      </w:r>
      <w:r>
        <w:rPr>
          <w:rFonts w:ascii="Times New Roman" w:hAnsi="Times New Roman" w:cs="Times New Roman"/>
          <w:bCs/>
          <w:sz w:val="24"/>
        </w:rPr>
        <w:t xml:space="preserve"> for </w:t>
      </w:r>
      <w:r w:rsidR="001F44DB">
        <w:rPr>
          <w:rFonts w:ascii="Times New Roman" w:hAnsi="Times New Roman" w:cs="Times New Roman"/>
          <w:bCs/>
          <w:sz w:val="24"/>
        </w:rPr>
        <w:t xml:space="preserve">both researcher and practitioner audiences </w:t>
      </w:r>
    </w:p>
    <w:p w14:paraId="38AECF3C" w14:textId="2AE30073" w:rsidR="003C2AE2" w:rsidRDefault="003C2AE2" w:rsidP="00B8417B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3C2AE2">
        <w:rPr>
          <w:rFonts w:ascii="Times New Roman" w:hAnsi="Times New Roman" w:cs="Times New Roman"/>
          <w:bCs/>
          <w:sz w:val="24"/>
        </w:rPr>
        <w:t xml:space="preserve">Strong </w:t>
      </w:r>
      <w:r w:rsidR="00E05A1A">
        <w:rPr>
          <w:rFonts w:ascii="Times New Roman" w:hAnsi="Times New Roman" w:cs="Times New Roman"/>
          <w:bCs/>
          <w:sz w:val="24"/>
        </w:rPr>
        <w:t>background</w:t>
      </w:r>
      <w:r w:rsidR="0078645A" w:rsidRPr="003C2AE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using</w:t>
      </w:r>
      <w:r w:rsidRPr="003C2AE2"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</w:rPr>
        <w:t>state</w:t>
      </w:r>
      <w:r w:rsidR="007048A8">
        <w:rPr>
          <w:rFonts w:ascii="Times New Roman" w:hAnsi="Times New Roman" w:cs="Times New Roman"/>
          <w:bCs/>
          <w:sz w:val="24"/>
        </w:rPr>
        <w:t>-</w:t>
      </w:r>
      <w:r>
        <w:rPr>
          <w:rFonts w:ascii="Times New Roman" w:hAnsi="Times New Roman" w:cs="Times New Roman"/>
          <w:bCs/>
          <w:sz w:val="24"/>
        </w:rPr>
        <w:t xml:space="preserve"> and local-level </w:t>
      </w:r>
      <w:r w:rsidR="00533BC3">
        <w:rPr>
          <w:rFonts w:ascii="Times New Roman" w:hAnsi="Times New Roman" w:cs="Times New Roman"/>
          <w:bCs/>
          <w:sz w:val="24"/>
        </w:rPr>
        <w:t xml:space="preserve">police, courts, and corrections </w:t>
      </w:r>
      <w:r w:rsidRPr="003C2AE2">
        <w:rPr>
          <w:rFonts w:ascii="Times New Roman" w:hAnsi="Times New Roman" w:cs="Times New Roman"/>
          <w:bCs/>
          <w:sz w:val="24"/>
        </w:rPr>
        <w:t>administrative data</w:t>
      </w:r>
    </w:p>
    <w:p w14:paraId="5EEC6012" w14:textId="77777777" w:rsidR="00533BC3" w:rsidRPr="003C2AE2" w:rsidRDefault="00533BC3" w:rsidP="0030748B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729A7A8B" w14:textId="4EB1E2A7" w:rsidR="00F17A4B" w:rsidRDefault="00CF7ECE" w:rsidP="00B8417B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u w:val="single"/>
        </w:rPr>
      </w:pPr>
      <w:r w:rsidRPr="001A39CC">
        <w:rPr>
          <w:rFonts w:ascii="Times New Roman" w:hAnsi="Times New Roman" w:cs="Times New Roman"/>
          <w:b/>
          <w:smallCaps/>
          <w:sz w:val="24"/>
          <w:u w:val="single"/>
        </w:rPr>
        <w:t>Education</w:t>
      </w:r>
    </w:p>
    <w:p w14:paraId="195106DF" w14:textId="77777777" w:rsidR="002D3740" w:rsidRPr="001A39CC" w:rsidRDefault="002D3740" w:rsidP="00B8417B">
      <w:pPr>
        <w:spacing w:after="0" w:line="240" w:lineRule="auto"/>
        <w:contextualSpacing/>
        <w:rPr>
          <w:rFonts w:ascii="Times New Roman" w:hAnsi="Times New Roman" w:cs="Times New Roman"/>
          <w:b/>
          <w:smallCaps/>
          <w:sz w:val="24"/>
          <w:u w:val="single"/>
        </w:rPr>
      </w:pPr>
    </w:p>
    <w:p w14:paraId="67CB36A7" w14:textId="1ACB0FD0" w:rsidR="003B1740" w:rsidRDefault="003B1740" w:rsidP="00B8417B">
      <w:pPr>
        <w:pStyle w:val="ListParagraph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3B1740">
        <w:rPr>
          <w:rFonts w:ascii="Times New Roman" w:hAnsi="Times New Roman" w:cs="Times New Roman"/>
          <w:b/>
          <w:bCs/>
          <w:sz w:val="24"/>
          <w:szCs w:val="24"/>
        </w:rPr>
        <w:t>Doctor of Philosophy, Criminology and Criminal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F44DB">
        <w:rPr>
          <w:rFonts w:ascii="Times New Roman" w:hAnsi="Times New Roman" w:cs="Times New Roman"/>
          <w:b/>
          <w:bCs/>
          <w:sz w:val="24"/>
          <w:szCs w:val="24"/>
        </w:rPr>
        <w:t xml:space="preserve">Dec </w:t>
      </w:r>
      <w:r w:rsidR="00F467AC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505B0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3BB8690" w14:textId="77777777" w:rsidR="0011109E" w:rsidRDefault="003B1740" w:rsidP="00B8417B">
      <w:pPr>
        <w:pStyle w:val="ListParagraph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University of Maryland, College Park, MD</w:t>
      </w:r>
    </w:p>
    <w:p w14:paraId="68E9B7BD" w14:textId="374FDB0F" w:rsidR="003B1740" w:rsidRDefault="0011109E" w:rsidP="0011109E">
      <w:pPr>
        <w:pStyle w:val="ListParagraph"/>
        <w:tabs>
          <w:tab w:val="left" w:pos="720"/>
        </w:tabs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4D52">
        <w:rPr>
          <w:rFonts w:ascii="Times New Roman" w:hAnsi="Times New Roman" w:cs="Times New Roman"/>
          <w:sz w:val="24"/>
          <w:szCs w:val="24"/>
        </w:rPr>
        <w:t>Dissertation: “</w:t>
      </w:r>
      <w:r w:rsidR="00F467AC" w:rsidRPr="00D94D52">
        <w:rPr>
          <w:rFonts w:ascii="Times New Roman" w:hAnsi="Times New Roman" w:cs="Times New Roman"/>
          <w:sz w:val="24"/>
          <w:szCs w:val="24"/>
        </w:rPr>
        <w:t>Exploring Heterogeneity in Disciplinary Custody Sanctioning and Subsequent Inmate Misconduct</w:t>
      </w:r>
      <w:r w:rsidRPr="00D94D52">
        <w:rPr>
          <w:rFonts w:ascii="Times New Roman" w:hAnsi="Times New Roman" w:cs="Times New Roman"/>
          <w:sz w:val="24"/>
          <w:szCs w:val="24"/>
        </w:rPr>
        <w:t>”</w:t>
      </w:r>
      <w:r w:rsidR="00B8417B">
        <w:rPr>
          <w:rFonts w:ascii="Times New Roman" w:hAnsi="Times New Roman" w:cs="Times New Roman"/>
          <w:sz w:val="24"/>
          <w:szCs w:val="24"/>
        </w:rPr>
        <w:br/>
      </w:r>
    </w:p>
    <w:p w14:paraId="6604C794" w14:textId="1D58F33F" w:rsidR="003B1740" w:rsidRDefault="003B1740" w:rsidP="00B841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740">
        <w:rPr>
          <w:rFonts w:ascii="Times New Roman" w:hAnsi="Times New Roman" w:cs="Times New Roman"/>
          <w:b/>
          <w:bCs/>
          <w:sz w:val="24"/>
          <w:szCs w:val="24"/>
        </w:rPr>
        <w:t>Master of Arts, Criminology and Criminal Justice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3770">
        <w:rPr>
          <w:rFonts w:ascii="Times New Roman" w:hAnsi="Times New Roman" w:cs="Times New Roman"/>
          <w:b/>
          <w:bCs/>
          <w:sz w:val="24"/>
          <w:szCs w:val="24"/>
        </w:rPr>
        <w:t>Dec 201</w:t>
      </w:r>
      <w:r w:rsidR="00C2215A">
        <w:rPr>
          <w:rFonts w:ascii="Times New Roman" w:hAnsi="Times New Roman" w:cs="Times New Roman"/>
          <w:b/>
          <w:bCs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br/>
        <w:t>University of Maryland, College Park, MD</w:t>
      </w:r>
    </w:p>
    <w:p w14:paraId="404E8028" w14:textId="3B10DA50" w:rsidR="003B1740" w:rsidRPr="003B1740" w:rsidRDefault="003B1740" w:rsidP="0030748B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Thesis: “</w:t>
      </w:r>
      <w:r w:rsidR="009670E3">
        <w:rPr>
          <w:rFonts w:ascii="Times New Roman" w:hAnsi="Times New Roman" w:cs="Times New Roman"/>
          <w:sz w:val="24"/>
          <w:szCs w:val="24"/>
        </w:rPr>
        <w:t>Exploring the Link between Prison Crowding and Inmate Misconduct: A Panel Data Analysis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B8417B">
        <w:rPr>
          <w:rFonts w:ascii="Times New Roman" w:hAnsi="Times New Roman" w:cs="Times New Roman"/>
          <w:sz w:val="24"/>
          <w:szCs w:val="24"/>
        </w:rPr>
        <w:br/>
      </w:r>
    </w:p>
    <w:p w14:paraId="003D76E9" w14:textId="48D2FE42" w:rsidR="003A08C8" w:rsidRPr="003B1740" w:rsidRDefault="003B1740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Bachelor of Arts, Psychology (Minor: </w:t>
      </w:r>
      <w:r w:rsidR="00463EC7">
        <w:rPr>
          <w:rFonts w:ascii="Times New Roman" w:hAnsi="Times New Roman" w:cs="Times New Roman"/>
          <w:b/>
          <w:bCs/>
          <w:sz w:val="24"/>
          <w:szCs w:val="24"/>
        </w:rPr>
        <w:t>Sociology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463EC7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43770">
        <w:rPr>
          <w:rFonts w:ascii="Times New Roman" w:hAnsi="Times New Roman" w:cs="Times New Roman"/>
          <w:b/>
          <w:bCs/>
          <w:sz w:val="24"/>
          <w:szCs w:val="24"/>
        </w:rPr>
        <w:t>May 2014</w:t>
      </w:r>
    </w:p>
    <w:p w14:paraId="4F568FBC" w14:textId="27E0E201" w:rsidR="008E7EFB" w:rsidRPr="008E7EFB" w:rsidRDefault="00C2215A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University of Texas, Austin, TX</w:t>
      </w:r>
    </w:p>
    <w:p w14:paraId="5B13E999" w14:textId="77777777" w:rsidR="003B1740" w:rsidRDefault="003B1740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mallCaps/>
          <w:sz w:val="24"/>
          <w:u w:val="single"/>
        </w:rPr>
      </w:pPr>
    </w:p>
    <w:p w14:paraId="62A520C3" w14:textId="6A6FB8DD" w:rsidR="00BE6710" w:rsidRPr="001A39CC" w:rsidRDefault="002A2623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mallCaps/>
          <w:sz w:val="24"/>
          <w:u w:val="single"/>
        </w:rPr>
      </w:pPr>
      <w:r w:rsidRPr="001A39CC">
        <w:rPr>
          <w:rFonts w:ascii="Times New Roman" w:hAnsi="Times New Roman" w:cs="Times New Roman"/>
          <w:b/>
          <w:smallCaps/>
          <w:sz w:val="24"/>
          <w:u w:val="single"/>
        </w:rPr>
        <w:t>Employment</w:t>
      </w:r>
    </w:p>
    <w:p w14:paraId="6A4F02A9" w14:textId="25F58154" w:rsidR="00BE6710" w:rsidRDefault="00BE6710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mallCaps/>
          <w:sz w:val="28"/>
          <w:szCs w:val="24"/>
          <w:u w:val="single"/>
        </w:rPr>
      </w:pPr>
    </w:p>
    <w:p w14:paraId="21ACAD04" w14:textId="2D18C01D" w:rsidR="00C1456A" w:rsidRDefault="00C1456A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Faculty Assistant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Feb 2022- present</w:t>
      </w:r>
    </w:p>
    <w:p w14:paraId="51D7783F" w14:textId="64DCE233" w:rsidR="00C1456A" w:rsidRDefault="00C1456A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University of Maryland, Department of Criminology and Criminal Justice, College Park, MD</w:t>
      </w:r>
    </w:p>
    <w:p w14:paraId="08DEA5DB" w14:textId="122DB864" w:rsidR="00C1456A" w:rsidRDefault="00C1456A" w:rsidP="00C145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Full-time commitment on a grant for the Maryland Governor’s Office of Crime Control and Prevention</w:t>
      </w:r>
      <w:r w:rsidR="00ED10B7">
        <w:rPr>
          <w:rFonts w:ascii="Times New Roman" w:hAnsi="Times New Roman" w:cs="Times New Roman"/>
          <w:bCs/>
          <w:sz w:val="24"/>
        </w:rPr>
        <w:t xml:space="preserve"> to examine bail and pre-trial detention</w:t>
      </w:r>
    </w:p>
    <w:p w14:paraId="4F4D4601" w14:textId="4FEABC24" w:rsidR="00C1456A" w:rsidRDefault="00C1456A" w:rsidP="00C145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Cleaning and coding large-scale county-level criminal court data </w:t>
      </w:r>
    </w:p>
    <w:p w14:paraId="7B4086F1" w14:textId="0D89B418" w:rsidR="00C1456A" w:rsidRDefault="007F57A4" w:rsidP="00C145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Organizing and </w:t>
      </w:r>
      <w:r w:rsidR="009D1620">
        <w:rPr>
          <w:rFonts w:ascii="Times New Roman" w:hAnsi="Times New Roman" w:cs="Times New Roman"/>
          <w:bCs/>
          <w:sz w:val="24"/>
        </w:rPr>
        <w:t>contributing to</w:t>
      </w:r>
      <w:r>
        <w:rPr>
          <w:rFonts w:ascii="Times New Roman" w:hAnsi="Times New Roman" w:cs="Times New Roman"/>
          <w:bCs/>
          <w:sz w:val="24"/>
        </w:rPr>
        <w:t xml:space="preserve"> weekly research team meetings </w:t>
      </w:r>
    </w:p>
    <w:p w14:paraId="579F1690" w14:textId="5A008300" w:rsidR="007F57A4" w:rsidRDefault="007F57A4" w:rsidP="00C1456A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Providing direction for graduate research assistants in weekly assignments</w:t>
      </w:r>
    </w:p>
    <w:p w14:paraId="30BC0900" w14:textId="77777777" w:rsidR="00C1456A" w:rsidRPr="00C1456A" w:rsidRDefault="00C1456A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</w:p>
    <w:p w14:paraId="566F38D3" w14:textId="5BF002EA" w:rsidR="003B1740" w:rsidRDefault="00343770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Graduate Research </w:t>
      </w:r>
      <w:r w:rsidR="0039761A">
        <w:rPr>
          <w:rFonts w:ascii="Times New Roman" w:hAnsi="Times New Roman" w:cs="Times New Roman"/>
          <w:b/>
          <w:sz w:val="24"/>
        </w:rPr>
        <w:t>Associate</w:t>
      </w:r>
      <w:r w:rsidR="0039761A">
        <w:rPr>
          <w:rFonts w:ascii="Times New Roman" w:hAnsi="Times New Roman" w:cs="Times New Roman"/>
          <w:b/>
          <w:sz w:val="24"/>
        </w:rPr>
        <w:tab/>
      </w:r>
      <w:r w:rsidR="0039761A">
        <w:rPr>
          <w:rFonts w:ascii="Times New Roman" w:hAnsi="Times New Roman" w:cs="Times New Roman"/>
          <w:b/>
          <w:sz w:val="24"/>
        </w:rPr>
        <w:tab/>
      </w:r>
      <w:r w:rsidR="0039761A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43770">
        <w:rPr>
          <w:rFonts w:ascii="Times New Roman" w:hAnsi="Times New Roman" w:cs="Times New Roman"/>
          <w:b/>
          <w:sz w:val="24"/>
        </w:rPr>
        <w:t>201</w:t>
      </w:r>
      <w:r w:rsidR="00565FE8">
        <w:rPr>
          <w:rFonts w:ascii="Times New Roman" w:hAnsi="Times New Roman" w:cs="Times New Roman"/>
          <w:b/>
          <w:sz w:val="24"/>
        </w:rPr>
        <w:t>5</w:t>
      </w:r>
      <w:r w:rsidRPr="00343770">
        <w:rPr>
          <w:rFonts w:ascii="Times New Roman" w:hAnsi="Times New Roman" w:cs="Times New Roman"/>
          <w:b/>
          <w:sz w:val="24"/>
        </w:rPr>
        <w:t>-</w:t>
      </w:r>
      <w:r w:rsidR="0039761A">
        <w:rPr>
          <w:rFonts w:ascii="Times New Roman" w:hAnsi="Times New Roman" w:cs="Times New Roman"/>
          <w:b/>
          <w:sz w:val="24"/>
        </w:rPr>
        <w:t>2020</w:t>
      </w:r>
      <w:r>
        <w:rPr>
          <w:rFonts w:ascii="Times New Roman" w:hAnsi="Times New Roman" w:cs="Times New Roman"/>
          <w:bCs/>
          <w:sz w:val="24"/>
        </w:rPr>
        <w:br/>
      </w:r>
      <w:r w:rsidRPr="0030748B">
        <w:rPr>
          <w:rFonts w:ascii="Times New Roman" w:hAnsi="Times New Roman" w:cs="Times New Roman"/>
          <w:bCs/>
          <w:sz w:val="24"/>
        </w:rPr>
        <w:t>University of Maryland, Department of Criminology and Criminal Justice, College Park, MD</w:t>
      </w:r>
    </w:p>
    <w:p w14:paraId="65ED5083" w14:textId="34C2A2C0" w:rsidR="00534C5B" w:rsidRPr="00535019" w:rsidRDefault="00534C5B" w:rsidP="00B8417B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  <w:r w:rsidRPr="00535019">
        <w:rPr>
          <w:rFonts w:ascii="Times New Roman" w:hAnsi="Times New Roman" w:cs="Times New Roman"/>
          <w:bCs/>
          <w:i/>
          <w:iCs/>
          <w:sz w:val="24"/>
        </w:rPr>
        <w:t>Maryland Data Analysis Center (MDAC)</w:t>
      </w:r>
    </w:p>
    <w:p w14:paraId="400060B6" w14:textId="6845E1B0" w:rsidR="00DB3845" w:rsidRPr="00DB3845" w:rsidRDefault="00535019" w:rsidP="005350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35019">
        <w:rPr>
          <w:rFonts w:ascii="Times New Roman" w:hAnsi="Times New Roman" w:cs="Times New Roman"/>
          <w:iCs/>
          <w:sz w:val="24"/>
          <w:szCs w:val="24"/>
        </w:rPr>
        <w:t>Cleaning, coding</w:t>
      </w:r>
      <w:r w:rsidR="00F90733">
        <w:rPr>
          <w:rFonts w:ascii="Times New Roman" w:hAnsi="Times New Roman" w:cs="Times New Roman"/>
          <w:iCs/>
          <w:sz w:val="24"/>
          <w:szCs w:val="24"/>
        </w:rPr>
        <w:t>,</w:t>
      </w:r>
      <w:r w:rsidRPr="00535019">
        <w:rPr>
          <w:rFonts w:ascii="Times New Roman" w:hAnsi="Times New Roman" w:cs="Times New Roman"/>
          <w:iCs/>
          <w:sz w:val="24"/>
          <w:szCs w:val="24"/>
        </w:rPr>
        <w:t xml:space="preserve"> and analyzing </w:t>
      </w:r>
      <w:r w:rsidR="001F44DB">
        <w:rPr>
          <w:rFonts w:ascii="Times New Roman" w:hAnsi="Times New Roman" w:cs="Times New Roman"/>
          <w:iCs/>
          <w:sz w:val="24"/>
          <w:szCs w:val="24"/>
        </w:rPr>
        <w:t xml:space="preserve">large-scale </w:t>
      </w:r>
      <w:r w:rsidRPr="00535019">
        <w:rPr>
          <w:rFonts w:ascii="Times New Roman" w:hAnsi="Times New Roman" w:cs="Times New Roman"/>
          <w:iCs/>
          <w:sz w:val="24"/>
          <w:szCs w:val="24"/>
        </w:rPr>
        <w:t>county</w:t>
      </w:r>
      <w:r w:rsidR="00375708">
        <w:rPr>
          <w:rFonts w:ascii="Times New Roman" w:hAnsi="Times New Roman" w:cs="Times New Roman"/>
          <w:iCs/>
          <w:sz w:val="24"/>
          <w:szCs w:val="24"/>
        </w:rPr>
        <w:t>-</w:t>
      </w:r>
      <w:r w:rsidRPr="00535019">
        <w:rPr>
          <w:rFonts w:ascii="Times New Roman" w:hAnsi="Times New Roman" w:cs="Times New Roman"/>
          <w:iCs/>
          <w:sz w:val="24"/>
          <w:szCs w:val="24"/>
        </w:rPr>
        <w:t xml:space="preserve"> and state-level criminal justice </w:t>
      </w:r>
      <w:r w:rsidR="001F44DB">
        <w:rPr>
          <w:rFonts w:ascii="Times New Roman" w:hAnsi="Times New Roman" w:cs="Times New Roman"/>
          <w:iCs/>
          <w:sz w:val="24"/>
          <w:szCs w:val="24"/>
        </w:rPr>
        <w:t xml:space="preserve">administrative </w:t>
      </w:r>
      <w:r w:rsidRPr="00535019">
        <w:rPr>
          <w:rFonts w:ascii="Times New Roman" w:hAnsi="Times New Roman" w:cs="Times New Roman"/>
          <w:iCs/>
          <w:sz w:val="24"/>
          <w:szCs w:val="24"/>
        </w:rPr>
        <w:t>data</w:t>
      </w:r>
    </w:p>
    <w:p w14:paraId="3AB8F1DC" w14:textId="0FD2C4C1" w:rsidR="00DB3845" w:rsidRPr="003E4870" w:rsidRDefault="00B937D6" w:rsidP="00D66487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="00DB3845">
        <w:rPr>
          <w:rFonts w:ascii="Times New Roman" w:hAnsi="Times New Roman" w:cs="Times New Roman"/>
          <w:sz w:val="24"/>
          <w:szCs w:val="24"/>
        </w:rPr>
        <w:t>with Maryland state-level rap sheet and sentencing commission data as well as local-level police enforcement and jail data</w:t>
      </w:r>
    </w:p>
    <w:p w14:paraId="3A16DDD5" w14:textId="23D2CE1F" w:rsidR="003E4870" w:rsidRPr="001F44DB" w:rsidRDefault="003E4870" w:rsidP="003E48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Coordinating directly with criminal justice agency staff to extract and clarify data structure and content</w:t>
      </w:r>
    </w:p>
    <w:p w14:paraId="4F580C9B" w14:textId="7FE87D7B" w:rsidR="001F44DB" w:rsidRPr="00D66487" w:rsidRDefault="001F44DB" w:rsidP="003E487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Reviewing and drafting summaries of relevant literatures</w:t>
      </w:r>
    </w:p>
    <w:p w14:paraId="767D4DEC" w14:textId="1522DC76" w:rsidR="00DB3845" w:rsidRPr="001F44DB" w:rsidRDefault="00535019" w:rsidP="005350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35019">
        <w:rPr>
          <w:rFonts w:ascii="Times New Roman" w:hAnsi="Times New Roman" w:cs="Times New Roman"/>
          <w:iCs/>
          <w:sz w:val="24"/>
          <w:szCs w:val="24"/>
        </w:rPr>
        <w:t xml:space="preserve">Preparing research reports </w:t>
      </w:r>
      <w:r w:rsidR="001374F3">
        <w:rPr>
          <w:rFonts w:ascii="Times New Roman" w:hAnsi="Times New Roman" w:cs="Times New Roman"/>
          <w:iCs/>
          <w:sz w:val="24"/>
          <w:szCs w:val="24"/>
        </w:rPr>
        <w:t>to communicate results to</w:t>
      </w:r>
      <w:r w:rsidR="001374F3" w:rsidRPr="0053501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35019">
        <w:rPr>
          <w:rFonts w:ascii="Times New Roman" w:hAnsi="Times New Roman" w:cs="Times New Roman"/>
          <w:iCs/>
          <w:sz w:val="24"/>
          <w:szCs w:val="24"/>
        </w:rPr>
        <w:t>data partners, funding agencies, and stakeholders</w:t>
      </w:r>
    </w:p>
    <w:p w14:paraId="7570493F" w14:textId="6FB6E06F" w:rsidR="001F44DB" w:rsidRPr="00DB3845" w:rsidRDefault="001F44DB" w:rsidP="005350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Contributing to and managing multiple grant-funded projects with competing deadlines</w:t>
      </w:r>
    </w:p>
    <w:p w14:paraId="16D5AE42" w14:textId="0F973C81" w:rsidR="00EE292B" w:rsidRPr="0015167D" w:rsidRDefault="00535019" w:rsidP="0053501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535019">
        <w:rPr>
          <w:rFonts w:ascii="Times New Roman" w:hAnsi="Times New Roman" w:cs="Times New Roman"/>
          <w:iCs/>
          <w:sz w:val="24"/>
          <w:szCs w:val="24"/>
        </w:rPr>
        <w:t xml:space="preserve">Presenting findings </w:t>
      </w:r>
      <w:r w:rsidR="00606161">
        <w:rPr>
          <w:rFonts w:ascii="Times New Roman" w:hAnsi="Times New Roman" w:cs="Times New Roman"/>
          <w:iCs/>
          <w:sz w:val="24"/>
          <w:szCs w:val="24"/>
        </w:rPr>
        <w:t xml:space="preserve">in academic publications, presentations and policy reports for diverse audiences </w:t>
      </w:r>
    </w:p>
    <w:p w14:paraId="4ACAE4A5" w14:textId="7B27F769" w:rsidR="00343770" w:rsidRPr="009639F6" w:rsidRDefault="00DB3845" w:rsidP="00D66487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  <w:szCs w:val="24"/>
        </w:rPr>
        <w:t>From</w:t>
      </w:r>
      <w:r w:rsidR="00EE292B">
        <w:rPr>
          <w:rFonts w:ascii="Times New Roman" w:hAnsi="Times New Roman" w:cs="Times New Roman"/>
          <w:sz w:val="24"/>
          <w:szCs w:val="24"/>
        </w:rPr>
        <w:t xml:space="preserve"> 2015 to 2019,</w:t>
      </w:r>
      <w:r w:rsidR="00210152">
        <w:rPr>
          <w:rFonts w:ascii="Times New Roman" w:hAnsi="Times New Roman" w:cs="Times New Roman"/>
          <w:sz w:val="24"/>
          <w:szCs w:val="24"/>
        </w:rPr>
        <w:t xml:space="preserve"> </w:t>
      </w:r>
      <w:r w:rsidR="00EC705C">
        <w:rPr>
          <w:rFonts w:ascii="Times New Roman" w:hAnsi="Times New Roman" w:cs="Times New Roman"/>
          <w:sz w:val="24"/>
          <w:szCs w:val="24"/>
        </w:rPr>
        <w:t xml:space="preserve">employed </w:t>
      </w:r>
      <w:r w:rsidR="00210152">
        <w:rPr>
          <w:rFonts w:ascii="Times New Roman" w:hAnsi="Times New Roman" w:cs="Times New Roman"/>
          <w:sz w:val="24"/>
          <w:szCs w:val="24"/>
        </w:rPr>
        <w:t>20 to 32 hours per week,</w:t>
      </w:r>
      <w:r w:rsidR="00EE292B">
        <w:rPr>
          <w:rFonts w:ascii="Times New Roman" w:hAnsi="Times New Roman" w:cs="Times New Roman"/>
          <w:sz w:val="24"/>
          <w:szCs w:val="24"/>
        </w:rPr>
        <w:t xml:space="preserve"> </w:t>
      </w:r>
      <w:r w:rsidR="00DB548F">
        <w:rPr>
          <w:rFonts w:ascii="Times New Roman" w:hAnsi="Times New Roman" w:cs="Times New Roman"/>
          <w:sz w:val="24"/>
          <w:szCs w:val="24"/>
        </w:rPr>
        <w:t xml:space="preserve">employed full-time from </w:t>
      </w:r>
      <w:r w:rsidR="00EE292B">
        <w:rPr>
          <w:rFonts w:ascii="Times New Roman" w:hAnsi="Times New Roman" w:cs="Times New Roman"/>
          <w:sz w:val="24"/>
          <w:szCs w:val="24"/>
        </w:rPr>
        <w:t>2019 to 2020</w:t>
      </w:r>
      <w:r w:rsidR="00535019" w:rsidRPr="00535019">
        <w:rPr>
          <w:rFonts w:ascii="Times New Roman" w:hAnsi="Times New Roman" w:cs="Times New Roman"/>
          <w:sz w:val="24"/>
          <w:szCs w:val="24"/>
        </w:rPr>
        <w:tab/>
      </w:r>
    </w:p>
    <w:p w14:paraId="65AC7AB0" w14:textId="77777777" w:rsidR="009639F6" w:rsidRPr="009639F6" w:rsidRDefault="009639F6" w:rsidP="009639F6">
      <w:pPr>
        <w:pStyle w:val="ListParagraph"/>
        <w:spacing w:after="0" w:line="240" w:lineRule="auto"/>
        <w:rPr>
          <w:rFonts w:ascii="Times New Roman" w:hAnsi="Times New Roman" w:cs="Times New Roman"/>
          <w:bCs/>
          <w:sz w:val="24"/>
        </w:rPr>
      </w:pPr>
    </w:p>
    <w:p w14:paraId="4C2B1315" w14:textId="77777777" w:rsidR="00A56C8E" w:rsidRDefault="00A56C8E" w:rsidP="00B841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4C44C16" w14:textId="5886F327" w:rsidR="0039761A" w:rsidRDefault="00EA1CAA" w:rsidP="00B841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Lecturer </w:t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  <w:t>2017</w:t>
      </w:r>
    </w:p>
    <w:p w14:paraId="79A79D0A" w14:textId="37F48A3D" w:rsidR="0039761A" w:rsidRDefault="0039761A" w:rsidP="00B841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30748B">
        <w:rPr>
          <w:rFonts w:ascii="Times New Roman" w:hAnsi="Times New Roman" w:cs="Times New Roman"/>
          <w:sz w:val="24"/>
          <w:szCs w:val="24"/>
        </w:rPr>
        <w:t>University of Maryland, Department of Criminology and Criminal Justice, College Park, MD</w:t>
      </w:r>
      <w:r w:rsidRPr="0030748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z w:val="24"/>
          <w:szCs w:val="24"/>
        </w:rPr>
        <w:t>Introduction to Criminal Justice (CCJS 100)</w:t>
      </w: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7A83E5DE" w14:textId="77777777" w:rsidR="0039761A" w:rsidRDefault="0039761A" w:rsidP="00B8417B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28C86602" w14:textId="25AB9980" w:rsidR="00850828" w:rsidRPr="00343770" w:rsidRDefault="00343770" w:rsidP="00B8417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Graduate Teaching Assistant to Dr. </w:t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>Ray Paternoster</w:t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ab/>
        <w:t>2014</w:t>
      </w:r>
      <w:r>
        <w:rPr>
          <w:rFonts w:ascii="Times New Roman" w:hAnsi="Times New Roman" w:cs="Times New Roman"/>
          <w:b/>
          <w:bCs/>
          <w:sz w:val="24"/>
          <w:szCs w:val="24"/>
        </w:rPr>
        <w:t>-201</w:t>
      </w:r>
      <w:r w:rsidR="0039761A"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br/>
      </w:r>
      <w:r w:rsidRPr="0030748B">
        <w:rPr>
          <w:rFonts w:ascii="Times New Roman" w:hAnsi="Times New Roman" w:cs="Times New Roman"/>
          <w:sz w:val="24"/>
          <w:szCs w:val="24"/>
        </w:rPr>
        <w:t>University of Maryland, Department of Criminology and Criminal Justice, College Park, MD</w:t>
      </w:r>
      <w:r w:rsidRPr="0030748B">
        <w:rPr>
          <w:rFonts w:ascii="Times New Roman" w:hAnsi="Times New Roman" w:cs="Times New Roman"/>
          <w:sz w:val="24"/>
          <w:szCs w:val="24"/>
        </w:rPr>
        <w:br/>
      </w:r>
      <w:r w:rsidR="0039761A">
        <w:rPr>
          <w:rFonts w:ascii="Times New Roman" w:hAnsi="Times New Roman" w:cs="Times New Roman"/>
          <w:i/>
          <w:iCs/>
          <w:sz w:val="24"/>
          <w:szCs w:val="24"/>
        </w:rPr>
        <w:t>Statistics for Criminology and Criminal Justice (CCJS 2</w:t>
      </w:r>
      <w:r>
        <w:rPr>
          <w:rFonts w:ascii="Times New Roman" w:hAnsi="Times New Roman" w:cs="Times New Roman"/>
          <w:i/>
          <w:iCs/>
          <w:sz w:val="24"/>
          <w:szCs w:val="24"/>
        </w:rPr>
        <w:t>00)</w:t>
      </w:r>
      <w:r w:rsidR="00850828">
        <w:rPr>
          <w:rFonts w:ascii="Times New Roman" w:hAnsi="Times New Roman" w:cs="Times New Roman"/>
          <w:iCs/>
          <w:sz w:val="24"/>
          <w:szCs w:val="24"/>
        </w:rPr>
        <w:tab/>
      </w:r>
    </w:p>
    <w:p w14:paraId="06083B2A" w14:textId="4E4D9366" w:rsidR="00296AA9" w:rsidRPr="00ED10B7" w:rsidRDefault="00296AA9" w:rsidP="00B24B5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B24B52">
        <w:rPr>
          <w:rFonts w:ascii="Times New Roman" w:hAnsi="Times New Roman" w:cs="Times New Roman"/>
          <w:sz w:val="24"/>
          <w:szCs w:val="24"/>
        </w:rPr>
        <w:tab/>
      </w:r>
    </w:p>
    <w:p w14:paraId="095B850A" w14:textId="32A10849" w:rsidR="00CF7ECE" w:rsidRPr="00123798" w:rsidRDefault="00E955A7" w:rsidP="00B8417B">
      <w:pPr>
        <w:spacing w:after="0" w:line="240" w:lineRule="auto"/>
        <w:contextualSpacing/>
        <w:rPr>
          <w:rFonts w:ascii="Times New Roman" w:hAnsi="Times New Roman" w:cs="Times New Roman"/>
          <w:i/>
          <w:smallCaps/>
          <w:sz w:val="24"/>
          <w:u w:val="single"/>
        </w:rPr>
      </w:pPr>
      <w:r w:rsidRPr="00123798">
        <w:rPr>
          <w:rFonts w:ascii="Times New Roman" w:hAnsi="Times New Roman" w:cs="Times New Roman"/>
          <w:b/>
          <w:smallCaps/>
          <w:sz w:val="24"/>
          <w:u w:val="single"/>
        </w:rPr>
        <w:t>Publications</w:t>
      </w:r>
      <w:r w:rsidR="00B8417B">
        <w:rPr>
          <w:rFonts w:ascii="Times New Roman" w:hAnsi="Times New Roman" w:cs="Times New Roman"/>
          <w:b/>
          <w:smallCaps/>
          <w:sz w:val="24"/>
          <w:u w:val="single"/>
        </w:rPr>
        <w:br/>
      </w:r>
    </w:p>
    <w:p w14:paraId="073F9240" w14:textId="4D396907" w:rsidR="00355651" w:rsidRPr="00355651" w:rsidRDefault="00355651" w:rsidP="00355651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Glazener, E.</w:t>
      </w:r>
      <w:r w:rsidRPr="008E7EFB">
        <w:rPr>
          <w:rFonts w:ascii="Times New Roman" w:hAnsi="Times New Roman" w:cs="Times New Roman"/>
          <w:sz w:val="24"/>
          <w:szCs w:val="24"/>
        </w:rPr>
        <w:t xml:space="preserve"> &amp; </w:t>
      </w:r>
      <w:r>
        <w:rPr>
          <w:rFonts w:ascii="Times New Roman" w:hAnsi="Times New Roman" w:cs="Times New Roman"/>
          <w:sz w:val="24"/>
          <w:szCs w:val="24"/>
        </w:rPr>
        <w:t>Nakamura</w:t>
      </w:r>
      <w:r w:rsidRPr="00A7659D">
        <w:rPr>
          <w:rFonts w:ascii="Times New Roman" w:hAnsi="Times New Roman" w:cs="Times New Roman"/>
          <w:sz w:val="24"/>
          <w:szCs w:val="24"/>
        </w:rPr>
        <w:t>, K. (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A7659D">
        <w:rPr>
          <w:rFonts w:ascii="Times New Roman" w:hAnsi="Times New Roman" w:cs="Times New Roman"/>
          <w:sz w:val="24"/>
          <w:szCs w:val="24"/>
        </w:rPr>
        <w:t xml:space="preserve">). Examining the link between prison crowding and inmate misconduct: Evidence from prison-level panel data. </w:t>
      </w:r>
      <w:r>
        <w:rPr>
          <w:rFonts w:ascii="Times New Roman" w:hAnsi="Times New Roman" w:cs="Times New Roman"/>
          <w:i/>
          <w:sz w:val="24"/>
          <w:szCs w:val="24"/>
        </w:rPr>
        <w:t xml:space="preserve">Justice Quarterly, </w:t>
      </w:r>
      <w:r>
        <w:rPr>
          <w:rFonts w:ascii="Times New Roman" w:hAnsi="Times New Roman" w:cs="Times New Roman"/>
          <w:sz w:val="24"/>
          <w:szCs w:val="24"/>
        </w:rPr>
        <w:t>37(1): 109-131.</w:t>
      </w:r>
    </w:p>
    <w:p w14:paraId="192608A0" w14:textId="7DD5B464" w:rsidR="00355651" w:rsidRPr="00355651" w:rsidRDefault="00355651" w:rsidP="00355651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229A0">
        <w:rPr>
          <w:rFonts w:ascii="Times New Roman" w:hAnsi="Times New Roman" w:cs="Times New Roman"/>
          <w:b/>
          <w:bCs/>
          <w:sz w:val="24"/>
          <w:szCs w:val="24"/>
        </w:rPr>
        <w:t>Glazener, E</w:t>
      </w:r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r w:rsidRPr="005229A0">
        <w:rPr>
          <w:rFonts w:ascii="Times New Roman" w:hAnsi="Times New Roman" w:cs="Times New Roman"/>
          <w:sz w:val="24"/>
          <w:szCs w:val="24"/>
        </w:rPr>
        <w:t>Kozlowski</w:t>
      </w:r>
      <w:r w:rsidR="00227A85">
        <w:rPr>
          <w:rFonts w:ascii="Times New Roman" w:hAnsi="Times New Roman" w:cs="Times New Roman"/>
          <w:sz w:val="24"/>
          <w:szCs w:val="24"/>
        </w:rPr>
        <w:t>-Serra</w:t>
      </w:r>
      <w:r w:rsidRPr="005229A0">
        <w:rPr>
          <w:rFonts w:ascii="Times New Roman" w:hAnsi="Times New Roman" w:cs="Times New Roman"/>
          <w:sz w:val="24"/>
          <w:szCs w:val="24"/>
        </w:rPr>
        <w:t>, M.</w:t>
      </w:r>
      <w:r w:rsidRPr="005229A0">
        <w:rPr>
          <w:rFonts w:ascii="Times New Roman" w:hAnsi="Times New Roman" w:cs="Times New Roman"/>
          <w:bCs/>
          <w:sz w:val="24"/>
          <w:szCs w:val="24"/>
        </w:rPr>
        <w:t>, Lynch</w:t>
      </w:r>
      <w:r>
        <w:rPr>
          <w:rFonts w:ascii="Times New Roman" w:hAnsi="Times New Roman" w:cs="Times New Roman"/>
          <w:bCs/>
          <w:sz w:val="24"/>
          <w:szCs w:val="24"/>
        </w:rPr>
        <w:t xml:space="preserve">, J.P., &amp; Smith, J. (2019). Understanding Misdemeanor Enforcement: The Roles of Calls for Service and Community Characteristics.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Journal of Community Psychology</w:t>
      </w:r>
      <w:r>
        <w:rPr>
          <w:rFonts w:ascii="Times New Roman" w:hAnsi="Times New Roman" w:cs="Times New Roman"/>
          <w:bCs/>
          <w:sz w:val="24"/>
          <w:szCs w:val="24"/>
        </w:rPr>
        <w:t xml:space="preserve">, 48: 13-35. 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14:paraId="3A7E717E" w14:textId="6C89CEF6" w:rsidR="009B38FC" w:rsidRPr="009B38FC" w:rsidRDefault="009B38FC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229A0">
        <w:rPr>
          <w:rFonts w:ascii="Times New Roman" w:hAnsi="Times New Roman" w:cs="Times New Roman"/>
          <w:sz w:val="24"/>
          <w:szCs w:val="24"/>
        </w:rPr>
        <w:t>Kozlowski</w:t>
      </w:r>
      <w:r w:rsidR="00227A85">
        <w:rPr>
          <w:rFonts w:ascii="Times New Roman" w:hAnsi="Times New Roman" w:cs="Times New Roman"/>
          <w:sz w:val="24"/>
          <w:szCs w:val="24"/>
        </w:rPr>
        <w:t>-Serra</w:t>
      </w:r>
      <w:r w:rsidRPr="005229A0">
        <w:rPr>
          <w:rFonts w:ascii="Times New Roman" w:hAnsi="Times New Roman" w:cs="Times New Roman"/>
          <w:sz w:val="24"/>
          <w:szCs w:val="24"/>
        </w:rPr>
        <w:t>, M.</w:t>
      </w:r>
      <w:r w:rsidRPr="005229A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229A0">
        <w:rPr>
          <w:rFonts w:ascii="Times New Roman" w:hAnsi="Times New Roman" w:cs="Times New Roman"/>
          <w:b/>
          <w:bCs/>
          <w:sz w:val="24"/>
          <w:szCs w:val="24"/>
        </w:rPr>
        <w:t>Glazener, E.</w:t>
      </w:r>
      <w:r>
        <w:rPr>
          <w:rFonts w:ascii="Times New Roman" w:hAnsi="Times New Roman" w:cs="Times New Roman"/>
          <w:bCs/>
          <w:sz w:val="24"/>
          <w:szCs w:val="24"/>
        </w:rPr>
        <w:t xml:space="preserve">, Mitchell, J.A., Lynch, J.P., &amp; Smith, J. (2019) Decriminalization and Depenalization of Marijuana Possession: A Case Study of Enforcement Outcomes in Prince George’s County.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Criminology, Criminal Justice, Law &amp; Society, </w:t>
      </w:r>
      <w:r>
        <w:rPr>
          <w:rFonts w:ascii="Times New Roman" w:hAnsi="Times New Roman" w:cs="Times New Roman"/>
          <w:bCs/>
          <w:sz w:val="24"/>
          <w:szCs w:val="24"/>
        </w:rPr>
        <w:t>20(2): 109-127.</w:t>
      </w:r>
      <w:r w:rsidR="00B8417B">
        <w:rPr>
          <w:rFonts w:ascii="Times New Roman" w:hAnsi="Times New Roman" w:cs="Times New Roman"/>
          <w:bCs/>
          <w:sz w:val="24"/>
          <w:szCs w:val="24"/>
        </w:rPr>
        <w:br/>
      </w:r>
    </w:p>
    <w:p w14:paraId="04729154" w14:textId="30131E79" w:rsidR="00EE0EB1" w:rsidRDefault="00E40CFC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  <w:r w:rsidRPr="005229A0">
        <w:rPr>
          <w:rFonts w:ascii="Times New Roman" w:hAnsi="Times New Roman" w:cs="Times New Roman"/>
          <w:sz w:val="24"/>
          <w:szCs w:val="24"/>
        </w:rPr>
        <w:t>Kozlowski-Serra, M.</w:t>
      </w:r>
      <w:r w:rsidRPr="005229A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Smith, J., </w:t>
      </w:r>
      <w:r w:rsidRPr="005229A0">
        <w:rPr>
          <w:rFonts w:ascii="Times New Roman" w:hAnsi="Times New Roman" w:cs="Times New Roman"/>
          <w:b/>
          <w:bCs/>
          <w:sz w:val="24"/>
          <w:szCs w:val="24"/>
        </w:rPr>
        <w:t>Glazener, E</w:t>
      </w:r>
      <w:r>
        <w:rPr>
          <w:rFonts w:ascii="Times New Roman" w:hAnsi="Times New Roman" w:cs="Times New Roman"/>
          <w:bCs/>
          <w:sz w:val="24"/>
          <w:szCs w:val="24"/>
        </w:rPr>
        <w:t>., Mitchell, J. &amp; Lynch, J.P. (2019). Tracking Enforcement Rates in Prince George’s County, MD</w:t>
      </w:r>
      <w:r w:rsidR="00F75059">
        <w:rPr>
          <w:rFonts w:ascii="Times New Roman" w:hAnsi="Times New Roman" w:cs="Times New Roman"/>
          <w:bCs/>
          <w:sz w:val="24"/>
          <w:szCs w:val="24"/>
        </w:rPr>
        <w:t xml:space="preserve"> 2006-2018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75059">
        <w:rPr>
          <w:rFonts w:ascii="Times New Roman" w:hAnsi="Times New Roman" w:cs="Times New Roman"/>
          <w:bCs/>
          <w:sz w:val="24"/>
          <w:szCs w:val="24"/>
        </w:rPr>
        <w:t xml:space="preserve">A Report of the </w:t>
      </w:r>
      <w:r>
        <w:rPr>
          <w:rFonts w:ascii="Times New Roman" w:hAnsi="Times New Roman" w:cs="Times New Roman"/>
          <w:bCs/>
          <w:sz w:val="24"/>
          <w:szCs w:val="24"/>
        </w:rPr>
        <w:t xml:space="preserve">Research Network on Misdemeanor Justice. College Park, Maryland: University of Maryland. (Link: </w:t>
      </w:r>
      <w:hyperlink r:id="rId8" w:history="1">
        <w:r w:rsidRPr="00E40CFC">
          <w:rPr>
            <w:rStyle w:val="Hyperlink"/>
            <w:rFonts w:ascii="Times New Roman" w:hAnsi="Times New Roman" w:cs="Times New Roman"/>
            <w:sz w:val="24"/>
            <w:szCs w:val="24"/>
          </w:rPr>
          <w:t>https://datacollaborativeforjustice.org/wp-content/uploads/2019/10/RNMJ-Prince-Georges-Report.pdf</w:t>
        </w:r>
      </w:hyperlink>
      <w:r w:rsidRPr="00E40CFC">
        <w:rPr>
          <w:rFonts w:ascii="Times New Roman" w:hAnsi="Times New Roman" w:cs="Times New Roman"/>
          <w:sz w:val="24"/>
          <w:szCs w:val="24"/>
        </w:rPr>
        <w:t>)</w:t>
      </w:r>
    </w:p>
    <w:p w14:paraId="780AEAFE" w14:textId="77777777" w:rsidR="00EE0EB1" w:rsidRDefault="00EE0EB1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</w:p>
    <w:p w14:paraId="506D9ECF" w14:textId="049A6A2D" w:rsidR="00B92076" w:rsidRDefault="00EE0EB1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  <w:r w:rsidRPr="000B26FC">
        <w:rPr>
          <w:rFonts w:ascii="Times New Roman" w:hAnsi="Times New Roman" w:cs="Times New Roman"/>
          <w:sz w:val="24"/>
          <w:szCs w:val="24"/>
        </w:rPr>
        <w:t xml:space="preserve">Santos, M. R., </w:t>
      </w:r>
      <w:r w:rsidRPr="000B26FC">
        <w:rPr>
          <w:rFonts w:ascii="Times New Roman" w:hAnsi="Times New Roman" w:cs="Times New Roman"/>
          <w:b/>
          <w:sz w:val="24"/>
          <w:szCs w:val="24"/>
        </w:rPr>
        <w:t>Glazener, E.</w:t>
      </w:r>
      <w:r w:rsidRPr="000B26FC">
        <w:rPr>
          <w:rFonts w:ascii="Times New Roman" w:hAnsi="Times New Roman" w:cs="Times New Roman"/>
          <w:sz w:val="24"/>
          <w:szCs w:val="24"/>
        </w:rPr>
        <w:t xml:space="preserve">, Smith, J., </w:t>
      </w:r>
      <w:proofErr w:type="spellStart"/>
      <w:r w:rsidRPr="000B26FC">
        <w:rPr>
          <w:rFonts w:ascii="Times New Roman" w:hAnsi="Times New Roman" w:cs="Times New Roman"/>
          <w:sz w:val="24"/>
          <w:szCs w:val="24"/>
        </w:rPr>
        <w:t>Bhati</w:t>
      </w:r>
      <w:proofErr w:type="spellEnd"/>
      <w:r w:rsidRPr="000B26FC">
        <w:rPr>
          <w:rFonts w:ascii="Times New Roman" w:hAnsi="Times New Roman" w:cs="Times New Roman"/>
          <w:sz w:val="24"/>
          <w:szCs w:val="24"/>
        </w:rPr>
        <w:t>, A., &amp; Lynch, J.</w:t>
      </w:r>
      <w:r w:rsidR="00B92076">
        <w:rPr>
          <w:rFonts w:ascii="Times New Roman" w:hAnsi="Times New Roman" w:cs="Times New Roman"/>
          <w:sz w:val="24"/>
          <w:szCs w:val="24"/>
        </w:rPr>
        <w:t>P.</w:t>
      </w:r>
      <w:r w:rsidRPr="000B26FC">
        <w:rPr>
          <w:rFonts w:ascii="Times New Roman" w:hAnsi="Times New Roman" w:cs="Times New Roman"/>
          <w:sz w:val="24"/>
          <w:szCs w:val="24"/>
        </w:rPr>
        <w:t xml:space="preserve"> (2018). An Analysis of the Scoring of Juvenile Delinquency History Under the Maryland Sentencing Guidelines; A Report to the Maryland State Commission on Criminal Sentencing Policy.</w:t>
      </w:r>
      <w:r w:rsidR="00F75059" w:rsidRPr="000B26FC">
        <w:rPr>
          <w:rFonts w:ascii="Times New Roman" w:hAnsi="Times New Roman" w:cs="Times New Roman"/>
          <w:sz w:val="24"/>
          <w:szCs w:val="24"/>
        </w:rPr>
        <w:t xml:space="preserve"> College Park, Maryland: University of Maryland.</w:t>
      </w:r>
      <w:r w:rsidRPr="000B26FC">
        <w:rPr>
          <w:rFonts w:ascii="Times New Roman" w:hAnsi="Times New Roman" w:cs="Times New Roman"/>
          <w:sz w:val="24"/>
          <w:szCs w:val="24"/>
        </w:rPr>
        <w:t xml:space="preserve"> (Link: </w:t>
      </w:r>
      <w:r w:rsidR="000B26FC" w:rsidRPr="000B26FC">
        <w:rPr>
          <w:rFonts w:ascii="Times New Roman" w:hAnsi="Times New Roman" w:cs="Times New Roman"/>
          <w:sz w:val="24"/>
          <w:szCs w:val="24"/>
        </w:rPr>
        <w:t>http://www.msccsp.org/Files/Reports/MDAC_Juvenile_Score_Report_Jan2018.pdf</w:t>
      </w:r>
      <w:r w:rsidRPr="000B26F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425D21" w14:textId="77777777" w:rsidR="00B92076" w:rsidRDefault="00B92076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</w:p>
    <w:p w14:paraId="699215D7" w14:textId="0A533EC2" w:rsidR="00B92076" w:rsidRDefault="00B92076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  <w:r w:rsidRPr="00B92076">
        <w:rPr>
          <w:rFonts w:ascii="Times New Roman" w:hAnsi="Times New Roman" w:cs="Times New Roman"/>
          <w:b/>
          <w:sz w:val="24"/>
          <w:szCs w:val="24"/>
        </w:rPr>
        <w:t>Glazener, E</w:t>
      </w:r>
      <w:r>
        <w:rPr>
          <w:rFonts w:ascii="Times New Roman" w:hAnsi="Times New Roman" w:cs="Times New Roman"/>
          <w:sz w:val="24"/>
          <w:szCs w:val="24"/>
        </w:rPr>
        <w:t xml:space="preserve">., Nakamura, K., &amp; Smith, J. (2016). A Review of the Literature on Collateral Consequences and the Information Value of Prior Criminal History, and Recommendations for the Consideration of the Workgroup; A Report to the Workgroup on Collateral Consequences of Convictions Governor’s Office of Crime Control &amp; Prevention. College Park, Maryland: University of Maryland. (Link: </w:t>
      </w:r>
      <w:hyperlink r:id="rId9" w:history="1">
        <w:r w:rsidRPr="0042399B">
          <w:rPr>
            <w:rStyle w:val="Hyperlink"/>
            <w:rFonts w:ascii="Times New Roman" w:hAnsi="Times New Roman" w:cs="Times New Roman"/>
            <w:sz w:val="24"/>
            <w:szCs w:val="24"/>
          </w:rPr>
          <w:t>https://ccjs.umd.edu/sites/ccjs.umd.edu/files/MDAC01.pdf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14:paraId="369B3DF1" w14:textId="77777777" w:rsidR="00B92076" w:rsidRDefault="00B92076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sz w:val="24"/>
          <w:szCs w:val="24"/>
        </w:rPr>
      </w:pPr>
    </w:p>
    <w:p w14:paraId="75CDBF6F" w14:textId="7E6D5AA4" w:rsidR="009B38FC" w:rsidRPr="00E40CFC" w:rsidRDefault="00B92076" w:rsidP="00B8417B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Collins, M. E., </w:t>
      </w:r>
      <w:r w:rsidRPr="00B92076">
        <w:rPr>
          <w:rFonts w:ascii="Times New Roman" w:hAnsi="Times New Roman" w:cs="Times New Roman"/>
          <w:b/>
          <w:sz w:val="24"/>
          <w:szCs w:val="24"/>
        </w:rPr>
        <w:t>Glazener, E.</w:t>
      </w:r>
      <w:r>
        <w:rPr>
          <w:rFonts w:ascii="Times New Roman" w:hAnsi="Times New Roman" w:cs="Times New Roman"/>
          <w:sz w:val="24"/>
          <w:szCs w:val="24"/>
        </w:rPr>
        <w:t xml:space="preserve">, Stewart, C.D., &amp; Lynch, J.P. (2015). Follow-Up Report to the MSCCSP: Using Assessment Instruments During Criminal Sentencing. College Park, Maryland: University of Maryland. (Link: </w:t>
      </w:r>
      <w:r w:rsidRPr="00B92076">
        <w:rPr>
          <w:rFonts w:ascii="Times New Roman" w:hAnsi="Times New Roman" w:cs="Times New Roman"/>
          <w:sz w:val="24"/>
          <w:szCs w:val="24"/>
        </w:rPr>
        <w:t>https://ccjs.umd.edu/sites/ccjs.umd.edu/files/MDAC03.pdf</w:t>
      </w:r>
      <w:r>
        <w:rPr>
          <w:rFonts w:ascii="Times New Roman" w:hAnsi="Times New Roman" w:cs="Times New Roman"/>
          <w:sz w:val="24"/>
          <w:szCs w:val="24"/>
        </w:rPr>
        <w:t>)</w:t>
      </w:r>
      <w:r w:rsidR="00B8417B">
        <w:rPr>
          <w:rFonts w:ascii="Times New Roman" w:hAnsi="Times New Roman" w:cs="Times New Roman"/>
          <w:sz w:val="24"/>
          <w:szCs w:val="24"/>
        </w:rPr>
        <w:br/>
      </w:r>
    </w:p>
    <w:p w14:paraId="6E509638" w14:textId="16757139" w:rsidR="004A541E" w:rsidRPr="0034606A" w:rsidRDefault="00E40CFC" w:rsidP="0034606A">
      <w:pPr>
        <w:spacing w:after="0" w:line="240" w:lineRule="auto"/>
        <w:ind w:left="810" w:hanging="810"/>
        <w:contextualSpacing/>
        <w:rPr>
          <w:rFonts w:ascii="Times New Roman" w:hAnsi="Times New Roman" w:cs="Times New Roman"/>
          <w:u w:val="single"/>
        </w:rPr>
      </w:pPr>
      <w:r w:rsidRPr="003B1740">
        <w:rPr>
          <w:rFonts w:ascii="Times New Roman" w:hAnsi="Times New Roman" w:cs="Times New Roman"/>
          <w:b/>
          <w:smallCaps/>
          <w:sz w:val="24"/>
          <w:u w:val="single"/>
        </w:rPr>
        <w:t>Conference</w:t>
      </w:r>
      <w:r w:rsidR="00CF7ECE" w:rsidRPr="003B1740">
        <w:rPr>
          <w:rFonts w:ascii="Times New Roman" w:hAnsi="Times New Roman" w:cs="Times New Roman"/>
          <w:b/>
          <w:smallCaps/>
          <w:sz w:val="24"/>
          <w:u w:val="single"/>
        </w:rPr>
        <w:t xml:space="preserve"> Presentations</w:t>
      </w:r>
      <w:r w:rsidR="00B8417B">
        <w:rPr>
          <w:rFonts w:ascii="Times New Roman" w:hAnsi="Times New Roman" w:cs="Times New Roman"/>
          <w:i/>
          <w:sz w:val="24"/>
          <w:szCs w:val="24"/>
        </w:rPr>
        <w:br/>
      </w:r>
    </w:p>
    <w:p w14:paraId="184709D3" w14:textId="31A3F821" w:rsidR="00D00013" w:rsidRDefault="00D00013" w:rsidP="0052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Glazener, E. </w:t>
      </w:r>
      <w:r>
        <w:rPr>
          <w:rFonts w:ascii="Times New Roman" w:hAnsi="Times New Roman" w:cs="Times New Roman"/>
          <w:sz w:val="24"/>
          <w:szCs w:val="24"/>
        </w:rPr>
        <w:t xml:space="preserve">(2019). Exploring heterogeneity in solitary confinement experiences and subsequent inmate misconduct. </w:t>
      </w:r>
      <w:r>
        <w:rPr>
          <w:rFonts w:ascii="Times New Roman" w:hAnsi="Times New Roman" w:cs="Times New Roman"/>
          <w:i/>
          <w:sz w:val="24"/>
          <w:szCs w:val="24"/>
        </w:rPr>
        <w:t xml:space="preserve">American </w:t>
      </w:r>
      <w:r w:rsidR="00375708">
        <w:rPr>
          <w:rFonts w:ascii="Times New Roman" w:hAnsi="Times New Roman" w:cs="Times New Roman"/>
          <w:i/>
          <w:sz w:val="24"/>
          <w:szCs w:val="24"/>
        </w:rPr>
        <w:t>Society</w:t>
      </w:r>
      <w:r>
        <w:rPr>
          <w:rFonts w:ascii="Times New Roman" w:hAnsi="Times New Roman" w:cs="Times New Roman"/>
          <w:i/>
          <w:sz w:val="24"/>
          <w:szCs w:val="24"/>
        </w:rPr>
        <w:t xml:space="preserve"> of Criminology, </w:t>
      </w:r>
      <w:r w:rsidRPr="00D00013">
        <w:rPr>
          <w:rFonts w:ascii="Times New Roman" w:hAnsi="Times New Roman" w:cs="Times New Roman"/>
          <w:sz w:val="24"/>
          <w:szCs w:val="24"/>
        </w:rPr>
        <w:t>San Francisco, CA.</w:t>
      </w:r>
    </w:p>
    <w:p w14:paraId="01868502" w14:textId="77777777" w:rsidR="00D00013" w:rsidRPr="00D00013" w:rsidRDefault="00D00013" w:rsidP="005229A0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i/>
          <w:sz w:val="24"/>
          <w:szCs w:val="24"/>
        </w:rPr>
      </w:pPr>
    </w:p>
    <w:p w14:paraId="26A34F9C" w14:textId="6D0B7489" w:rsidR="007F79F2" w:rsidRDefault="00BD66E2" w:rsidP="00375708">
      <w:pPr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5229A0">
        <w:rPr>
          <w:rFonts w:ascii="Times New Roman" w:hAnsi="Times New Roman" w:cs="Times New Roman"/>
          <w:b/>
          <w:sz w:val="24"/>
          <w:szCs w:val="24"/>
        </w:rPr>
        <w:t>Glazener, E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5229A0">
        <w:rPr>
          <w:rFonts w:ascii="Times New Roman" w:hAnsi="Times New Roman" w:cs="Times New Roman"/>
          <w:sz w:val="24"/>
          <w:szCs w:val="24"/>
        </w:rPr>
        <w:t>Kozlowski, M., Lynch</w:t>
      </w:r>
      <w:r>
        <w:rPr>
          <w:rFonts w:ascii="Times New Roman" w:hAnsi="Times New Roman" w:cs="Times New Roman"/>
          <w:sz w:val="24"/>
          <w:szCs w:val="24"/>
        </w:rPr>
        <w:t xml:space="preserve">, J.P., Smith, J.S. (2018). </w:t>
      </w:r>
      <w:r w:rsidR="00485208">
        <w:rPr>
          <w:rFonts w:ascii="Times New Roman" w:hAnsi="Times New Roman" w:cs="Times New Roman"/>
          <w:sz w:val="24"/>
          <w:szCs w:val="24"/>
        </w:rPr>
        <w:t>Misdemeanor arrest trends, rates, and o</w:t>
      </w:r>
      <w:r>
        <w:rPr>
          <w:rFonts w:ascii="Times New Roman" w:hAnsi="Times New Roman" w:cs="Times New Roman"/>
          <w:sz w:val="24"/>
          <w:szCs w:val="24"/>
        </w:rPr>
        <w:t xml:space="preserve">utcomes in Prince George’s County, MD (2006-2015). </w:t>
      </w:r>
      <w:r>
        <w:rPr>
          <w:rFonts w:ascii="Times New Roman" w:hAnsi="Times New Roman" w:cs="Times New Roman"/>
          <w:i/>
          <w:sz w:val="24"/>
          <w:szCs w:val="24"/>
        </w:rPr>
        <w:t>American Society of Criminolog</w:t>
      </w:r>
      <w:r w:rsidR="00F46FE7">
        <w:rPr>
          <w:rFonts w:ascii="Times New Roman" w:hAnsi="Times New Roman" w:cs="Times New Roman"/>
          <w:i/>
          <w:sz w:val="24"/>
          <w:szCs w:val="24"/>
        </w:rPr>
        <w:t>y</w:t>
      </w:r>
      <w:r w:rsidRPr="00D00013">
        <w:rPr>
          <w:rFonts w:ascii="Times New Roman" w:hAnsi="Times New Roman" w:cs="Times New Roman"/>
          <w:sz w:val="24"/>
          <w:szCs w:val="24"/>
        </w:rPr>
        <w:t>, Atlanta, GA.</w:t>
      </w:r>
      <w:r w:rsidR="00B8417B" w:rsidRPr="00D00013">
        <w:rPr>
          <w:rFonts w:ascii="Times New Roman" w:hAnsi="Times New Roman" w:cs="Times New Roman"/>
          <w:sz w:val="24"/>
          <w:szCs w:val="24"/>
        </w:rPr>
        <w:br/>
      </w:r>
    </w:p>
    <w:p w14:paraId="6231D708" w14:textId="6B828F6C" w:rsidR="007F79F2" w:rsidRDefault="007F79F2" w:rsidP="007F79F2">
      <w:pPr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Glazener, E.</w:t>
      </w:r>
      <w:r>
        <w:rPr>
          <w:rFonts w:ascii="Times New Roman" w:hAnsi="Times New Roman" w:cs="Times New Roman"/>
          <w:sz w:val="24"/>
          <w:szCs w:val="24"/>
        </w:rPr>
        <w:t>, &amp; Frisch, N. (</w:t>
      </w:r>
      <w:r w:rsidRPr="00244A21">
        <w:rPr>
          <w:rFonts w:ascii="Times New Roman" w:hAnsi="Times New Roman" w:cs="Times New Roman"/>
          <w:sz w:val="24"/>
          <w:szCs w:val="24"/>
        </w:rPr>
        <w:t xml:space="preserve">2017). Sentencing behind bars: An application of focal concerns theory to the sentencing of inmate misconduct. </w:t>
      </w:r>
      <w:r w:rsidRPr="00244A21">
        <w:rPr>
          <w:rFonts w:ascii="Times New Roman" w:hAnsi="Times New Roman" w:cs="Times New Roman"/>
          <w:i/>
          <w:sz w:val="24"/>
          <w:szCs w:val="24"/>
        </w:rPr>
        <w:t>American Society of Criminology</w:t>
      </w:r>
      <w:r w:rsidRPr="00244A21">
        <w:rPr>
          <w:rFonts w:ascii="Times New Roman" w:hAnsi="Times New Roman" w:cs="Times New Roman"/>
          <w:sz w:val="24"/>
          <w:szCs w:val="24"/>
        </w:rPr>
        <w:t>, Philadelphia, PA.</w:t>
      </w:r>
    </w:p>
    <w:p w14:paraId="51608A27" w14:textId="0AC5128E" w:rsidR="00E76BA0" w:rsidRPr="00DD5966" w:rsidRDefault="007F79F2" w:rsidP="00BD047F">
      <w:pPr>
        <w:spacing w:line="260" w:lineRule="exact"/>
        <w:ind w:left="720" w:hanging="720"/>
        <w:rPr>
          <w:rFonts w:ascii="Times New Roman" w:hAnsi="Times New Roman" w:cs="Times New Roman"/>
          <w:sz w:val="24"/>
        </w:rPr>
      </w:pPr>
      <w:r w:rsidRPr="008811C0">
        <w:rPr>
          <w:rFonts w:ascii="Times New Roman" w:hAnsi="Times New Roman" w:cs="Times New Roman"/>
          <w:b/>
          <w:sz w:val="24"/>
        </w:rPr>
        <w:t>Glazener, E</w:t>
      </w:r>
      <w:r>
        <w:rPr>
          <w:rFonts w:ascii="Times New Roman" w:hAnsi="Times New Roman" w:cs="Times New Roman"/>
          <w:sz w:val="24"/>
        </w:rPr>
        <w:t>., &amp; Nakamura, K.</w:t>
      </w:r>
      <w:r w:rsidRPr="00244A21">
        <w:rPr>
          <w:rFonts w:ascii="Times New Roman" w:hAnsi="Times New Roman" w:cs="Times New Roman"/>
          <w:sz w:val="24"/>
        </w:rPr>
        <w:t xml:space="preserve"> (2016). Exploring the link between prison crowding and inmate misconduct: A panel data analysis. </w:t>
      </w:r>
      <w:r w:rsidRPr="00244A21">
        <w:rPr>
          <w:rFonts w:ascii="Times New Roman" w:hAnsi="Times New Roman" w:cs="Times New Roman"/>
          <w:i/>
          <w:sz w:val="24"/>
        </w:rPr>
        <w:t xml:space="preserve">American Society of Criminology, </w:t>
      </w:r>
      <w:r w:rsidRPr="00244A21">
        <w:rPr>
          <w:rFonts w:ascii="Times New Roman" w:hAnsi="Times New Roman" w:cs="Times New Roman"/>
          <w:sz w:val="24"/>
        </w:rPr>
        <w:t>New Orleans, LA.</w:t>
      </w:r>
    </w:p>
    <w:sectPr w:rsidR="00E76BA0" w:rsidRPr="00DD5966" w:rsidSect="003A08C8">
      <w:headerReference w:type="default" r:id="rId10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E2FA5" w14:textId="77777777" w:rsidR="002C1C51" w:rsidRDefault="002C1C51">
      <w:pPr>
        <w:spacing w:after="0" w:line="240" w:lineRule="auto"/>
      </w:pPr>
      <w:r>
        <w:separator/>
      </w:r>
    </w:p>
  </w:endnote>
  <w:endnote w:type="continuationSeparator" w:id="0">
    <w:p w14:paraId="3CBE04AC" w14:textId="77777777" w:rsidR="002C1C51" w:rsidRDefault="002C1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CE3BE" w14:textId="77777777" w:rsidR="002C1C51" w:rsidRDefault="002C1C51">
      <w:pPr>
        <w:spacing w:after="0" w:line="240" w:lineRule="auto"/>
      </w:pPr>
      <w:r>
        <w:separator/>
      </w:r>
    </w:p>
  </w:footnote>
  <w:footnote w:type="continuationSeparator" w:id="0">
    <w:p w14:paraId="27402FE8" w14:textId="77777777" w:rsidR="002C1C51" w:rsidRDefault="002C1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</w:rPr>
      <w:id w:val="-49827957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9CF9F21" w14:textId="39019AA1" w:rsidR="008C46BC" w:rsidRPr="00374A2A" w:rsidRDefault="008C46BC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sz w:val="24"/>
          </w:rPr>
          <w:t>Glazener C</w:t>
        </w:r>
        <w:r w:rsidR="004922BB">
          <w:rPr>
            <w:rFonts w:ascii="Times New Roman" w:hAnsi="Times New Roman" w:cs="Times New Roman"/>
            <w:sz w:val="24"/>
          </w:rPr>
          <w:t>V</w:t>
        </w:r>
      </w:p>
    </w:sdtContent>
  </w:sdt>
  <w:p w14:paraId="2D18B75E" w14:textId="77777777" w:rsidR="008C46BC" w:rsidRDefault="008C46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6D38"/>
    <w:multiLevelType w:val="hybridMultilevel"/>
    <w:tmpl w:val="8178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443F5"/>
    <w:multiLevelType w:val="hybridMultilevel"/>
    <w:tmpl w:val="ACD26156"/>
    <w:lvl w:ilvl="0" w:tplc="14C63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10402"/>
    <w:multiLevelType w:val="hybridMultilevel"/>
    <w:tmpl w:val="8C645356"/>
    <w:lvl w:ilvl="0" w:tplc="D97286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366A4"/>
    <w:multiLevelType w:val="hybridMultilevel"/>
    <w:tmpl w:val="E8F6A3A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36B5429"/>
    <w:multiLevelType w:val="hybridMultilevel"/>
    <w:tmpl w:val="D9201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1707E"/>
    <w:multiLevelType w:val="hybridMultilevel"/>
    <w:tmpl w:val="E86AB50A"/>
    <w:lvl w:ilvl="0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6" w15:restartNumberingAfterBreak="0">
    <w:nsid w:val="3E561C65"/>
    <w:multiLevelType w:val="hybridMultilevel"/>
    <w:tmpl w:val="1436CC7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7" w15:restartNumberingAfterBreak="0">
    <w:nsid w:val="45476F50"/>
    <w:multiLevelType w:val="multilevel"/>
    <w:tmpl w:val="E968F386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3B4A52"/>
    <w:multiLevelType w:val="hybridMultilevel"/>
    <w:tmpl w:val="CF382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25B3"/>
    <w:multiLevelType w:val="hybridMultilevel"/>
    <w:tmpl w:val="E968F386"/>
    <w:lvl w:ilvl="0" w:tplc="14C639E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AD44A4"/>
    <w:multiLevelType w:val="hybridMultilevel"/>
    <w:tmpl w:val="9A46062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 w16cid:durableId="835919260">
    <w:abstractNumId w:val="8"/>
  </w:num>
  <w:num w:numId="2" w16cid:durableId="1329140444">
    <w:abstractNumId w:val="4"/>
  </w:num>
  <w:num w:numId="3" w16cid:durableId="197355769">
    <w:abstractNumId w:val="5"/>
  </w:num>
  <w:num w:numId="4" w16cid:durableId="210727304">
    <w:abstractNumId w:val="10"/>
  </w:num>
  <w:num w:numId="5" w16cid:durableId="1667439790">
    <w:abstractNumId w:val="6"/>
  </w:num>
  <w:num w:numId="6" w16cid:durableId="2002543842">
    <w:abstractNumId w:val="3"/>
  </w:num>
  <w:num w:numId="7" w16cid:durableId="1052849442">
    <w:abstractNumId w:val="2"/>
  </w:num>
  <w:num w:numId="8" w16cid:durableId="2029941884">
    <w:abstractNumId w:val="9"/>
  </w:num>
  <w:num w:numId="9" w16cid:durableId="1875464138">
    <w:abstractNumId w:val="7"/>
  </w:num>
  <w:num w:numId="10" w16cid:durableId="536048933">
    <w:abstractNumId w:val="1"/>
  </w:num>
  <w:num w:numId="11" w16cid:durableId="1034042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ECE"/>
    <w:rsid w:val="00033463"/>
    <w:rsid w:val="00044C3F"/>
    <w:rsid w:val="000B0ED3"/>
    <w:rsid w:val="000B26FC"/>
    <w:rsid w:val="000B275A"/>
    <w:rsid w:val="000E5FBE"/>
    <w:rsid w:val="000F754C"/>
    <w:rsid w:val="0011109E"/>
    <w:rsid w:val="00123798"/>
    <w:rsid w:val="001374F3"/>
    <w:rsid w:val="00140515"/>
    <w:rsid w:val="0015167D"/>
    <w:rsid w:val="001A39CC"/>
    <w:rsid w:val="001A75E3"/>
    <w:rsid w:val="001B1820"/>
    <w:rsid w:val="001D31FE"/>
    <w:rsid w:val="001E0983"/>
    <w:rsid w:val="001E74CC"/>
    <w:rsid w:val="001F3FC9"/>
    <w:rsid w:val="001F44DB"/>
    <w:rsid w:val="00210152"/>
    <w:rsid w:val="00227A85"/>
    <w:rsid w:val="00232059"/>
    <w:rsid w:val="00250D16"/>
    <w:rsid w:val="002746B3"/>
    <w:rsid w:val="002875DE"/>
    <w:rsid w:val="0029301D"/>
    <w:rsid w:val="00296AA9"/>
    <w:rsid w:val="002A2623"/>
    <w:rsid w:val="002B35B1"/>
    <w:rsid w:val="002C1C51"/>
    <w:rsid w:val="002C5B02"/>
    <w:rsid w:val="002D3740"/>
    <w:rsid w:val="002E0EAC"/>
    <w:rsid w:val="002E5EFC"/>
    <w:rsid w:val="0030748B"/>
    <w:rsid w:val="003311C6"/>
    <w:rsid w:val="00332166"/>
    <w:rsid w:val="00343770"/>
    <w:rsid w:val="00343B5B"/>
    <w:rsid w:val="0034606A"/>
    <w:rsid w:val="00355651"/>
    <w:rsid w:val="00375708"/>
    <w:rsid w:val="0039761A"/>
    <w:rsid w:val="003A08C8"/>
    <w:rsid w:val="003A49F0"/>
    <w:rsid w:val="003B1740"/>
    <w:rsid w:val="003C215E"/>
    <w:rsid w:val="003C290B"/>
    <w:rsid w:val="003C2AE2"/>
    <w:rsid w:val="003C65B9"/>
    <w:rsid w:val="003D0BFD"/>
    <w:rsid w:val="003E241B"/>
    <w:rsid w:val="003E4870"/>
    <w:rsid w:val="004113E6"/>
    <w:rsid w:val="004155BE"/>
    <w:rsid w:val="00421035"/>
    <w:rsid w:val="00463EC7"/>
    <w:rsid w:val="00473E98"/>
    <w:rsid w:val="00483A4A"/>
    <w:rsid w:val="00485208"/>
    <w:rsid w:val="004922BB"/>
    <w:rsid w:val="004A0175"/>
    <w:rsid w:val="004A541E"/>
    <w:rsid w:val="004F6A79"/>
    <w:rsid w:val="00505B05"/>
    <w:rsid w:val="005229A0"/>
    <w:rsid w:val="00533BC3"/>
    <w:rsid w:val="00534C5B"/>
    <w:rsid w:val="00535019"/>
    <w:rsid w:val="00565FE8"/>
    <w:rsid w:val="005A2E79"/>
    <w:rsid w:val="005C1E04"/>
    <w:rsid w:val="005D6B08"/>
    <w:rsid w:val="005E320D"/>
    <w:rsid w:val="006008FB"/>
    <w:rsid w:val="00606161"/>
    <w:rsid w:val="00607312"/>
    <w:rsid w:val="00696425"/>
    <w:rsid w:val="006E28AB"/>
    <w:rsid w:val="007048A8"/>
    <w:rsid w:val="00722B44"/>
    <w:rsid w:val="00727838"/>
    <w:rsid w:val="0075681A"/>
    <w:rsid w:val="007841FF"/>
    <w:rsid w:val="0078645A"/>
    <w:rsid w:val="007A2828"/>
    <w:rsid w:val="007C7C7C"/>
    <w:rsid w:val="007F57A4"/>
    <w:rsid w:val="007F79F2"/>
    <w:rsid w:val="00810CE2"/>
    <w:rsid w:val="00847384"/>
    <w:rsid w:val="00850828"/>
    <w:rsid w:val="00863CEF"/>
    <w:rsid w:val="0089062A"/>
    <w:rsid w:val="008B1BFC"/>
    <w:rsid w:val="008B5776"/>
    <w:rsid w:val="008C46BC"/>
    <w:rsid w:val="008E7EFB"/>
    <w:rsid w:val="008F164B"/>
    <w:rsid w:val="009034FB"/>
    <w:rsid w:val="00922E10"/>
    <w:rsid w:val="009639F6"/>
    <w:rsid w:val="009670E3"/>
    <w:rsid w:val="009943A4"/>
    <w:rsid w:val="009A2F1A"/>
    <w:rsid w:val="009A34B4"/>
    <w:rsid w:val="009B38FC"/>
    <w:rsid w:val="009C0A55"/>
    <w:rsid w:val="009C1093"/>
    <w:rsid w:val="009D1620"/>
    <w:rsid w:val="009D1F77"/>
    <w:rsid w:val="009F087D"/>
    <w:rsid w:val="00A00218"/>
    <w:rsid w:val="00A56C8E"/>
    <w:rsid w:val="00A81144"/>
    <w:rsid w:val="00AB0449"/>
    <w:rsid w:val="00AF56A7"/>
    <w:rsid w:val="00B128AF"/>
    <w:rsid w:val="00B24B52"/>
    <w:rsid w:val="00B8417B"/>
    <w:rsid w:val="00B92076"/>
    <w:rsid w:val="00B937D6"/>
    <w:rsid w:val="00BD047F"/>
    <w:rsid w:val="00BD66E2"/>
    <w:rsid w:val="00BD7ED4"/>
    <w:rsid w:val="00BE6710"/>
    <w:rsid w:val="00C1456A"/>
    <w:rsid w:val="00C2215A"/>
    <w:rsid w:val="00CC3DDD"/>
    <w:rsid w:val="00CC6725"/>
    <w:rsid w:val="00CE5627"/>
    <w:rsid w:val="00CF1542"/>
    <w:rsid w:val="00CF623E"/>
    <w:rsid w:val="00CF7114"/>
    <w:rsid w:val="00CF7ECE"/>
    <w:rsid w:val="00D00013"/>
    <w:rsid w:val="00D0732D"/>
    <w:rsid w:val="00D66487"/>
    <w:rsid w:val="00D94D52"/>
    <w:rsid w:val="00DA7929"/>
    <w:rsid w:val="00DB25EC"/>
    <w:rsid w:val="00DB3845"/>
    <w:rsid w:val="00DB548F"/>
    <w:rsid w:val="00DC6897"/>
    <w:rsid w:val="00DD5966"/>
    <w:rsid w:val="00DD7C31"/>
    <w:rsid w:val="00E04CAE"/>
    <w:rsid w:val="00E05A1A"/>
    <w:rsid w:val="00E10DA3"/>
    <w:rsid w:val="00E1707F"/>
    <w:rsid w:val="00E32A2B"/>
    <w:rsid w:val="00E40CFC"/>
    <w:rsid w:val="00E415B4"/>
    <w:rsid w:val="00E44F2C"/>
    <w:rsid w:val="00E45707"/>
    <w:rsid w:val="00E6141E"/>
    <w:rsid w:val="00E62D09"/>
    <w:rsid w:val="00E73C54"/>
    <w:rsid w:val="00E76BA0"/>
    <w:rsid w:val="00E836F2"/>
    <w:rsid w:val="00E955A7"/>
    <w:rsid w:val="00EA1CAA"/>
    <w:rsid w:val="00EC705C"/>
    <w:rsid w:val="00ED10B7"/>
    <w:rsid w:val="00EE0EB1"/>
    <w:rsid w:val="00EE292B"/>
    <w:rsid w:val="00EF5D96"/>
    <w:rsid w:val="00F17A4B"/>
    <w:rsid w:val="00F467AC"/>
    <w:rsid w:val="00F46FE7"/>
    <w:rsid w:val="00F66953"/>
    <w:rsid w:val="00F75059"/>
    <w:rsid w:val="00F8354F"/>
    <w:rsid w:val="00F90733"/>
    <w:rsid w:val="00FA4056"/>
    <w:rsid w:val="00FC474C"/>
    <w:rsid w:val="00FD393B"/>
    <w:rsid w:val="00FD5402"/>
    <w:rsid w:val="00FF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52797A0"/>
  <w15:docId w15:val="{CE8031A0-07AD-6A47-8360-125B158B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E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7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ECE"/>
  </w:style>
  <w:style w:type="character" w:styleId="Hyperlink">
    <w:name w:val="Hyperlink"/>
    <w:basedOn w:val="DefaultParagraphFont"/>
    <w:uiPriority w:val="99"/>
    <w:unhideWhenUsed/>
    <w:rsid w:val="00FC474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7A4B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922E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E10"/>
  </w:style>
  <w:style w:type="character" w:styleId="CommentReference">
    <w:name w:val="annotation reference"/>
    <w:basedOn w:val="DefaultParagraphFont"/>
    <w:uiPriority w:val="99"/>
    <w:semiHidden/>
    <w:unhideWhenUsed/>
    <w:rsid w:val="001E74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4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4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4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4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ccjs.umd.edu/sites/ccjs.umd.edu/files/MDAC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D119B-9689-8340-93FF-308CD3529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Meghan Michelle Kozlowski</dc:creator>
  <cp:keywords/>
  <dc:description/>
  <cp:lastModifiedBy>Emily Morgan Glazener</cp:lastModifiedBy>
  <cp:revision>2</cp:revision>
  <cp:lastPrinted>2017-03-29T04:07:00Z</cp:lastPrinted>
  <dcterms:created xsi:type="dcterms:W3CDTF">2022-04-14T22:21:00Z</dcterms:created>
  <dcterms:modified xsi:type="dcterms:W3CDTF">2022-04-14T22:21:00Z</dcterms:modified>
</cp:coreProperties>
</file>