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49F0" w14:textId="77777777" w:rsidR="00152628" w:rsidRDefault="00000000">
      <w:pPr>
        <w:pStyle w:val="Title"/>
      </w:pPr>
      <w:r>
        <w:t>Jessica</w:t>
      </w:r>
      <w:r>
        <w:rPr>
          <w:spacing w:val="-7"/>
        </w:rPr>
        <w:t xml:space="preserve"> </w:t>
      </w:r>
      <w:r>
        <w:rPr>
          <w:spacing w:val="-2"/>
        </w:rPr>
        <w:t>Raskauskas</w:t>
      </w:r>
    </w:p>
    <w:p w14:paraId="779B5B6B" w14:textId="77777777" w:rsidR="00152628" w:rsidRDefault="00000000">
      <w:pPr>
        <w:pStyle w:val="BodyText"/>
        <w:spacing w:before="76"/>
        <w:ind w:left="861" w:right="861"/>
        <w:jc w:val="center"/>
      </w:pPr>
      <w:r>
        <w:rPr>
          <w:spacing w:val="-2"/>
        </w:rPr>
        <w:t>she/her/hers</w:t>
      </w:r>
    </w:p>
    <w:p w14:paraId="337F0F25" w14:textId="593E4A9B" w:rsidR="008F0505" w:rsidRDefault="00D32904">
      <w:pPr>
        <w:pStyle w:val="BodyText"/>
        <w:spacing w:before="41" w:line="276" w:lineRule="auto"/>
        <w:ind w:left="861" w:right="859"/>
        <w:jc w:val="center"/>
      </w:pPr>
      <w:r>
        <w:t xml:space="preserve">411 N. Central Ave </w:t>
      </w:r>
      <w:r>
        <w:t>•</w:t>
      </w:r>
      <w:r>
        <w:t xml:space="preserve"> Suite 600</w:t>
      </w:r>
      <w:r w:rsidR="00000000">
        <w:rPr>
          <w:spacing w:val="-4"/>
        </w:rPr>
        <w:t xml:space="preserve"> </w:t>
      </w:r>
      <w:r w:rsidR="00000000">
        <w:t>•</w:t>
      </w:r>
      <w:r w:rsidR="00000000">
        <w:rPr>
          <w:spacing w:val="-4"/>
        </w:rPr>
        <w:t xml:space="preserve"> </w:t>
      </w:r>
      <w:r>
        <w:t>Phoenix,</w:t>
      </w:r>
      <w:r w:rsidR="00000000">
        <w:rPr>
          <w:spacing w:val="-4"/>
        </w:rPr>
        <w:t xml:space="preserve"> </w:t>
      </w:r>
      <w:r>
        <w:t>AZ</w:t>
      </w:r>
      <w:r w:rsidR="00000000">
        <w:rPr>
          <w:spacing w:val="-4"/>
        </w:rPr>
        <w:t xml:space="preserve"> </w:t>
      </w:r>
      <w:r>
        <w:t>85004</w:t>
      </w:r>
    </w:p>
    <w:p w14:paraId="1E0F12E8" w14:textId="4E588EF4" w:rsidR="00152628" w:rsidRDefault="008F0505">
      <w:pPr>
        <w:pStyle w:val="BodyText"/>
        <w:spacing w:before="41" w:line="276" w:lineRule="auto"/>
        <w:ind w:left="861" w:right="859"/>
        <w:jc w:val="center"/>
      </w:pPr>
      <w:hyperlink r:id="rId5" w:history="1">
        <w:r w:rsidRPr="003D2411">
          <w:rPr>
            <w:rStyle w:val="Hyperlink"/>
            <w:spacing w:val="-2"/>
          </w:rPr>
          <w:t>jessrask@asu.edu</w:t>
        </w:r>
      </w:hyperlink>
    </w:p>
    <w:p w14:paraId="43550B7F" w14:textId="77777777" w:rsidR="00152628" w:rsidRDefault="00152628">
      <w:pPr>
        <w:pStyle w:val="BodyText"/>
        <w:spacing w:before="41"/>
        <w:ind w:left="0"/>
      </w:pPr>
    </w:p>
    <w:p w14:paraId="401B85D7" w14:textId="245FD063" w:rsidR="008F0505" w:rsidRPr="00D32904" w:rsidRDefault="00000000" w:rsidP="00D32904">
      <w:pPr>
        <w:pStyle w:val="Heading1"/>
        <w:rPr>
          <w:spacing w:val="-2"/>
        </w:rPr>
      </w:pPr>
      <w:r>
        <w:rPr>
          <w:spacing w:val="-2"/>
        </w:rPr>
        <w:t>Education</w:t>
      </w:r>
    </w:p>
    <w:p w14:paraId="5B12DF09" w14:textId="064222D8" w:rsidR="008F0505" w:rsidRDefault="008F0505" w:rsidP="008F0505">
      <w:pPr>
        <w:pStyle w:val="BodyText"/>
        <w:tabs>
          <w:tab w:val="left" w:pos="6399"/>
        </w:tabs>
        <w:spacing w:before="49" w:line="276" w:lineRule="auto"/>
        <w:ind w:left="160" w:right="192"/>
      </w:pPr>
      <w:r>
        <w:t xml:space="preserve">In progress </w:t>
      </w:r>
      <w:r w:rsidR="00D32904">
        <w:t xml:space="preserve">       </w:t>
      </w:r>
      <w:r>
        <w:t>Ph.D., Criminology and Criminal Justice, Arizona State University</w:t>
      </w:r>
    </w:p>
    <w:p w14:paraId="47DC8EC0" w14:textId="447C2757" w:rsidR="00152628" w:rsidRDefault="008F0505" w:rsidP="008F0505">
      <w:pPr>
        <w:pStyle w:val="BodyText"/>
        <w:tabs>
          <w:tab w:val="left" w:pos="6399"/>
        </w:tabs>
        <w:spacing w:before="49" w:line="276" w:lineRule="auto"/>
        <w:ind w:left="160" w:right="192"/>
      </w:pPr>
      <w:r>
        <w:t>2024</w:t>
      </w:r>
      <w:r w:rsidR="00D32904">
        <w:t xml:space="preserve">                  </w:t>
      </w:r>
      <w:r>
        <w:t xml:space="preserve">M.A., Criminology, The University of Maryland </w:t>
      </w:r>
    </w:p>
    <w:p w14:paraId="57D86BCD" w14:textId="4FFBF9ED" w:rsidR="008F0505" w:rsidRDefault="008F0505" w:rsidP="008F0505">
      <w:pPr>
        <w:pStyle w:val="BodyText"/>
        <w:tabs>
          <w:tab w:val="left" w:pos="6399"/>
        </w:tabs>
        <w:spacing w:before="49" w:line="276" w:lineRule="auto"/>
        <w:ind w:left="160" w:right="192"/>
      </w:pPr>
      <w:r>
        <w:t xml:space="preserve">2022 </w:t>
      </w:r>
      <w:r w:rsidR="00D32904">
        <w:t xml:space="preserve">                 </w:t>
      </w:r>
      <w:r>
        <w:t>B.A., Criminology, Women and Gender Studies, Pennsylvania State University</w:t>
      </w:r>
    </w:p>
    <w:p w14:paraId="65F72631" w14:textId="77777777" w:rsidR="00152628" w:rsidRDefault="00152628">
      <w:pPr>
        <w:pStyle w:val="BodyText"/>
        <w:spacing w:before="41"/>
        <w:ind w:left="0"/>
      </w:pPr>
    </w:p>
    <w:p w14:paraId="55810FD3" w14:textId="77777777" w:rsidR="00152628" w:rsidRDefault="00000000">
      <w:pPr>
        <w:pStyle w:val="Heading1"/>
        <w:rPr>
          <w:u w:val="none"/>
        </w:rPr>
      </w:pPr>
      <w:r>
        <w:t>Conference</w:t>
      </w:r>
      <w:r>
        <w:rPr>
          <w:spacing w:val="-15"/>
        </w:rPr>
        <w:t xml:space="preserve"> </w:t>
      </w:r>
      <w:r>
        <w:rPr>
          <w:spacing w:val="-2"/>
        </w:rPr>
        <w:t>Presentations</w:t>
      </w:r>
    </w:p>
    <w:p w14:paraId="6C35065B" w14:textId="77777777" w:rsidR="008F0505" w:rsidRDefault="008F0505">
      <w:pPr>
        <w:pStyle w:val="BodyText"/>
        <w:spacing w:before="48"/>
        <w:ind w:left="160"/>
      </w:pPr>
      <w:r>
        <w:t>“Queering our conclusions: Understanding measurement’s influence on queer criminological research”</w:t>
      </w:r>
    </w:p>
    <w:p w14:paraId="565EB5A8" w14:textId="7AC9A4CC" w:rsidR="008F0505" w:rsidRDefault="008F0505" w:rsidP="008F0505">
      <w:pPr>
        <w:pStyle w:val="BodyText"/>
        <w:numPr>
          <w:ilvl w:val="0"/>
          <w:numId w:val="2"/>
        </w:numPr>
        <w:spacing w:before="48"/>
      </w:pPr>
      <w:r>
        <w:t xml:space="preserve">2024 American Society of Criminology Annual Meeting, San Francisco, California. November 2024. </w:t>
      </w:r>
      <w:r w:rsidR="00D32904">
        <w:t xml:space="preserve">Panel chair. </w:t>
      </w:r>
    </w:p>
    <w:p w14:paraId="5348EC51" w14:textId="0173E682" w:rsidR="00152628" w:rsidRDefault="00000000">
      <w:pPr>
        <w:pStyle w:val="BodyText"/>
        <w:spacing w:before="48"/>
        <w:ind w:left="160"/>
      </w:pPr>
      <w:r>
        <w:t xml:space="preserve">“Criminalizing Queerness: An Empirical Analysis of Queer Strain and Criminal </w:t>
      </w:r>
      <w:r>
        <w:rPr>
          <w:spacing w:val="-2"/>
        </w:rPr>
        <w:t>Convictions”</w:t>
      </w:r>
    </w:p>
    <w:p w14:paraId="2F9EB106" w14:textId="77777777" w:rsidR="00152628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42" w:line="276" w:lineRule="auto"/>
        <w:ind w:right="579"/>
        <w:rPr>
          <w:sz w:val="24"/>
        </w:rPr>
      </w:pP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American</w:t>
      </w:r>
      <w:r>
        <w:rPr>
          <w:spacing w:val="-5"/>
          <w:sz w:val="24"/>
        </w:rPr>
        <w:t xml:space="preserve"> </w:t>
      </w:r>
      <w:r>
        <w:rPr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Criminology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Meeting,</w:t>
      </w:r>
      <w:r>
        <w:rPr>
          <w:spacing w:val="-5"/>
          <w:sz w:val="24"/>
        </w:rPr>
        <w:t xml:space="preserve"> </w:t>
      </w:r>
      <w:r>
        <w:rPr>
          <w:sz w:val="24"/>
        </w:rPr>
        <w:t>Philadelphia,</w:t>
      </w:r>
      <w:r>
        <w:rPr>
          <w:spacing w:val="-5"/>
          <w:sz w:val="24"/>
        </w:rPr>
        <w:t xml:space="preserve"> </w:t>
      </w:r>
      <w:r>
        <w:rPr>
          <w:sz w:val="24"/>
        </w:rPr>
        <w:t>Pennsylvania. November 2023.</w:t>
      </w:r>
    </w:p>
    <w:p w14:paraId="75FA0599" w14:textId="77777777" w:rsidR="00152628" w:rsidRDefault="00000000">
      <w:pPr>
        <w:pStyle w:val="BodyText"/>
        <w:spacing w:line="276" w:lineRule="auto"/>
        <w:ind w:right="353" w:hanging="720"/>
      </w:pPr>
      <w:r>
        <w:t>“Queer</w:t>
      </w:r>
      <w:r>
        <w:rPr>
          <w:spacing w:val="-4"/>
        </w:rPr>
        <w:t xml:space="preserve"> </w:t>
      </w:r>
      <w:r>
        <w:t>confinement: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empirical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queer</w:t>
      </w:r>
      <w:r>
        <w:rPr>
          <w:spacing w:val="-4"/>
        </w:rPr>
        <w:t xml:space="preserve"> </w:t>
      </w:r>
      <w:r>
        <w:t>strain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convictions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United States”</w:t>
      </w:r>
    </w:p>
    <w:p w14:paraId="13B5B74B" w14:textId="77777777" w:rsidR="00152628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1082"/>
        <w:rPr>
          <w:sz w:val="24"/>
        </w:rPr>
      </w:pPr>
      <w:r>
        <w:rPr>
          <w:sz w:val="24"/>
        </w:rPr>
        <w:t>Conference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European</w:t>
      </w:r>
      <w:r>
        <w:rPr>
          <w:spacing w:val="-6"/>
          <w:sz w:val="24"/>
        </w:rPr>
        <w:t xml:space="preserve"> </w:t>
      </w:r>
      <w:r>
        <w:rPr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Criminology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Eurocrim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Florence,</w:t>
      </w:r>
      <w:r>
        <w:rPr>
          <w:spacing w:val="-6"/>
          <w:sz w:val="24"/>
        </w:rPr>
        <w:t xml:space="preserve"> </w:t>
      </w:r>
      <w:r>
        <w:rPr>
          <w:sz w:val="24"/>
        </w:rPr>
        <w:t>Italy. September 2023.</w:t>
      </w:r>
    </w:p>
    <w:p w14:paraId="3D4583B3" w14:textId="77777777" w:rsidR="00152628" w:rsidRDefault="00000000">
      <w:pPr>
        <w:pStyle w:val="BodyText"/>
        <w:spacing w:line="276" w:lineRule="auto"/>
        <w:ind w:hanging="720"/>
      </w:pPr>
      <w:r>
        <w:t>“Obstacles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Opportunities:</w:t>
      </w:r>
      <w:r>
        <w:rPr>
          <w:spacing w:val="-5"/>
        </w:rPr>
        <w:t xml:space="preserve"> </w:t>
      </w:r>
      <w:r>
        <w:t>LGBTQIA+</w:t>
      </w:r>
      <w:r>
        <w:rPr>
          <w:spacing w:val="-5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help-seeking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COVID-19 Pandemic” (Joint work with Dr. Kirsty McGregor)</w:t>
      </w:r>
    </w:p>
    <w:p w14:paraId="2EDA407F" w14:textId="77777777" w:rsidR="00152628" w:rsidRDefault="00000000">
      <w:pPr>
        <w:pStyle w:val="ListParagraph"/>
        <w:numPr>
          <w:ilvl w:val="0"/>
          <w:numId w:val="1"/>
        </w:numPr>
        <w:tabs>
          <w:tab w:val="left" w:pos="879"/>
        </w:tabs>
        <w:ind w:left="879" w:hanging="359"/>
        <w:rPr>
          <w:sz w:val="24"/>
        </w:rPr>
      </w:pPr>
      <w:r>
        <w:rPr>
          <w:sz w:val="24"/>
        </w:rPr>
        <w:t>European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Domestic</w:t>
      </w:r>
      <w:r>
        <w:rPr>
          <w:spacing w:val="-2"/>
          <w:sz w:val="24"/>
        </w:rPr>
        <w:t xml:space="preserve"> </w:t>
      </w:r>
      <w:r>
        <w:rPr>
          <w:sz w:val="24"/>
        </w:rPr>
        <w:t>Violence,</w:t>
      </w:r>
      <w:r>
        <w:rPr>
          <w:spacing w:val="-2"/>
          <w:sz w:val="24"/>
        </w:rPr>
        <w:t xml:space="preserve"> </w:t>
      </w:r>
      <w:r>
        <w:rPr>
          <w:sz w:val="24"/>
        </w:rPr>
        <w:t>Ljubljana,</w:t>
      </w:r>
      <w:r>
        <w:rPr>
          <w:spacing w:val="-2"/>
          <w:sz w:val="24"/>
        </w:rPr>
        <w:t xml:space="preserve"> </w:t>
      </w:r>
      <w:r>
        <w:rPr>
          <w:sz w:val="24"/>
        </w:rPr>
        <w:t>Slovenia.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2021.</w:t>
      </w:r>
    </w:p>
    <w:p w14:paraId="05E91325" w14:textId="77777777" w:rsidR="00152628" w:rsidRDefault="00152628">
      <w:pPr>
        <w:pStyle w:val="BodyText"/>
        <w:spacing w:before="83"/>
        <w:ind w:left="0"/>
      </w:pPr>
    </w:p>
    <w:p w14:paraId="59901F19" w14:textId="77777777" w:rsidR="00152628" w:rsidRDefault="00000000">
      <w:pPr>
        <w:pStyle w:val="Heading1"/>
        <w:rPr>
          <w:u w:val="none"/>
        </w:rPr>
      </w:pPr>
      <w:r>
        <w:rPr>
          <w:spacing w:val="-2"/>
        </w:rPr>
        <w:t>Posters</w:t>
      </w:r>
    </w:p>
    <w:p w14:paraId="0905E5D1" w14:textId="77777777" w:rsidR="00152628" w:rsidRDefault="00000000">
      <w:pPr>
        <w:pStyle w:val="BodyText"/>
        <w:spacing w:before="48" w:line="276" w:lineRule="auto"/>
        <w:ind w:hanging="720"/>
      </w:pPr>
      <w:r>
        <w:t>“Criminalizing</w:t>
      </w:r>
      <w:r>
        <w:rPr>
          <w:spacing w:val="-4"/>
        </w:rPr>
        <w:t xml:space="preserve"> </w:t>
      </w:r>
      <w:r>
        <w:t>Queerness: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Empirical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Queer</w:t>
      </w:r>
      <w:r>
        <w:rPr>
          <w:spacing w:val="-4"/>
        </w:rPr>
        <w:t xml:space="preserve"> </w:t>
      </w:r>
      <w:r>
        <w:t>Strain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Convictions” Poster presented at the 2023 American Society of Criminology Annual Meeting in Philadelphia, Pennsylvania. November 2023.</w:t>
      </w:r>
    </w:p>
    <w:p w14:paraId="424E2D56" w14:textId="77777777" w:rsidR="00152628" w:rsidRDefault="00000000">
      <w:pPr>
        <w:ind w:left="880"/>
        <w:rPr>
          <w:b/>
          <w:i/>
          <w:sz w:val="24"/>
        </w:rPr>
      </w:pPr>
      <w:r>
        <w:rPr>
          <w:b/>
          <w:i/>
          <w:sz w:val="24"/>
        </w:rPr>
        <w:t xml:space="preserve">Third prize in the Graduate Student Poster </w:t>
      </w:r>
      <w:r>
        <w:rPr>
          <w:b/>
          <w:i/>
          <w:spacing w:val="-2"/>
          <w:sz w:val="24"/>
        </w:rPr>
        <w:t>Competition</w:t>
      </w:r>
    </w:p>
    <w:p w14:paraId="3C47418B" w14:textId="77777777" w:rsidR="00D32904" w:rsidRDefault="00D32904" w:rsidP="00D32904">
      <w:pPr>
        <w:pStyle w:val="BodyText"/>
        <w:spacing w:before="48" w:line="276" w:lineRule="auto"/>
        <w:ind w:right="353" w:hanging="720"/>
      </w:pPr>
      <w:r>
        <w:t>“Queer confinement: An empirical analysis of queer strain and criminal convictions in the United</w:t>
      </w:r>
      <w:r>
        <w:rPr>
          <w:spacing w:val="-4"/>
        </w:rPr>
        <w:t xml:space="preserve"> </w:t>
      </w:r>
      <w:r>
        <w:t>States”</w:t>
      </w:r>
      <w:r>
        <w:rPr>
          <w:spacing w:val="-4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23rd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4"/>
        </w:rPr>
        <w:t xml:space="preserve"> </w:t>
      </w:r>
      <w:r>
        <w:t>Society of Criminology (</w:t>
      </w:r>
      <w:proofErr w:type="spellStart"/>
      <w:r>
        <w:t>Eurocrim</w:t>
      </w:r>
      <w:proofErr w:type="spellEnd"/>
      <w:r>
        <w:t>), Florence, Italy. September 2023.</w:t>
      </w:r>
    </w:p>
    <w:p w14:paraId="38906443" w14:textId="77777777" w:rsidR="00152628" w:rsidRDefault="00D32904" w:rsidP="00D32904">
      <w:pPr>
        <w:pStyle w:val="BodyText"/>
        <w:spacing w:line="276" w:lineRule="auto"/>
        <w:ind w:hanging="720"/>
      </w:pPr>
      <w:r>
        <w:t>“Obstacles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Opportunities:</w:t>
      </w:r>
      <w:r>
        <w:rPr>
          <w:spacing w:val="-5"/>
        </w:rPr>
        <w:t xml:space="preserve"> </w:t>
      </w:r>
      <w:r>
        <w:t>LGBTQIA+</w:t>
      </w:r>
      <w:r>
        <w:rPr>
          <w:spacing w:val="-5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help-seeking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COVID-19 Pandemic” (Joint work with Dr. Kirsty McGregor) Poster presented at the European Conference on Domestic Violence, Ljubljana, Slovenia. September 202</w:t>
      </w:r>
      <w:r>
        <w:t xml:space="preserve">1. </w:t>
      </w:r>
    </w:p>
    <w:p w14:paraId="4C2E0EBD" w14:textId="1DF46304" w:rsidR="00D32904" w:rsidRDefault="00D32904" w:rsidP="00D32904">
      <w:pPr>
        <w:pStyle w:val="BodyText"/>
        <w:spacing w:line="276" w:lineRule="auto"/>
        <w:ind w:hanging="720"/>
        <w:sectPr w:rsidR="00D32904">
          <w:type w:val="continuous"/>
          <w:pgSz w:w="12240" w:h="15840"/>
          <w:pgMar w:top="1380" w:right="1280" w:bottom="280" w:left="1280" w:header="720" w:footer="720" w:gutter="0"/>
          <w:cols w:space="720"/>
        </w:sectPr>
      </w:pPr>
    </w:p>
    <w:p w14:paraId="5C5E359D" w14:textId="16632A2C" w:rsidR="00152628" w:rsidRDefault="00000000" w:rsidP="00D32904">
      <w:pPr>
        <w:pStyle w:val="Heading1"/>
        <w:ind w:left="0" w:firstLine="160"/>
        <w:rPr>
          <w:u w:val="none"/>
        </w:rPr>
      </w:pPr>
      <w:r>
        <w:rPr>
          <w:spacing w:val="-4"/>
        </w:rPr>
        <w:lastRenderedPageBreak/>
        <w:t>Technical</w:t>
      </w:r>
      <w:r>
        <w:rPr>
          <w:spacing w:val="2"/>
        </w:rPr>
        <w:t xml:space="preserve"> </w:t>
      </w:r>
      <w:r>
        <w:rPr>
          <w:spacing w:val="-2"/>
        </w:rPr>
        <w:t>Skills</w:t>
      </w:r>
    </w:p>
    <w:p w14:paraId="253BB129" w14:textId="0BE6020A" w:rsidR="00152628" w:rsidRDefault="008F0505">
      <w:pPr>
        <w:pStyle w:val="BodyText"/>
        <w:spacing w:before="49"/>
        <w:ind w:left="160"/>
      </w:pPr>
      <w:r>
        <w:t xml:space="preserve">Canva, Google Suite, Microsoft Office, State, R-Studio </w:t>
      </w:r>
    </w:p>
    <w:p w14:paraId="7E0845A9" w14:textId="77777777" w:rsidR="00152628" w:rsidRDefault="00152628">
      <w:pPr>
        <w:pStyle w:val="BodyText"/>
        <w:spacing w:before="82"/>
        <w:ind w:left="0"/>
      </w:pPr>
    </w:p>
    <w:p w14:paraId="1E656772" w14:textId="77777777" w:rsidR="00152628" w:rsidRDefault="00000000">
      <w:pPr>
        <w:pStyle w:val="Heading1"/>
        <w:rPr>
          <w:u w:val="none"/>
        </w:rPr>
      </w:pPr>
      <w:r>
        <w:rPr>
          <w:spacing w:val="-4"/>
        </w:rPr>
        <w:t>Teaching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2E8823A6" w14:textId="03AFAE95" w:rsidR="008F0505" w:rsidRDefault="008F0505">
      <w:pPr>
        <w:spacing w:before="49"/>
        <w:ind w:left="160"/>
        <w:rPr>
          <w:iCs/>
          <w:sz w:val="24"/>
        </w:rPr>
      </w:pPr>
      <w:r>
        <w:rPr>
          <w:i/>
          <w:sz w:val="24"/>
        </w:rPr>
        <w:t>Arizona State University</w:t>
      </w:r>
    </w:p>
    <w:p w14:paraId="16A03A36" w14:textId="456CFEB3" w:rsidR="008F0505" w:rsidRPr="008F0505" w:rsidRDefault="008F0505" w:rsidP="008F0505">
      <w:pPr>
        <w:pStyle w:val="BodyText"/>
        <w:spacing w:before="41" w:line="276" w:lineRule="auto"/>
        <w:ind w:right="1183"/>
      </w:pPr>
      <w:r>
        <w:t>CRJ 305: Gender, Crime, &amp; Criminal Justice</w:t>
      </w:r>
      <w:r>
        <w:t xml:space="preserve"> (Graduate Teaching Assistant)</w:t>
      </w:r>
    </w:p>
    <w:p w14:paraId="333E4E6A" w14:textId="2DC17BDD" w:rsidR="00152628" w:rsidRDefault="00000000">
      <w:pPr>
        <w:spacing w:before="49"/>
        <w:ind w:left="160"/>
        <w:rPr>
          <w:i/>
          <w:sz w:val="24"/>
        </w:rPr>
      </w:pPr>
      <w:r>
        <w:rPr>
          <w:i/>
          <w:sz w:val="24"/>
        </w:rPr>
        <w:t>The Unive</w:t>
      </w:r>
      <w:r w:rsidR="008F0505">
        <w:rPr>
          <w:i/>
          <w:sz w:val="24"/>
        </w:rPr>
        <w:t>r</w:t>
      </w:r>
      <w:r>
        <w:rPr>
          <w:i/>
          <w:sz w:val="24"/>
        </w:rPr>
        <w:t xml:space="preserve">sity of </w:t>
      </w:r>
      <w:r>
        <w:rPr>
          <w:i/>
          <w:spacing w:val="-2"/>
          <w:sz w:val="24"/>
        </w:rPr>
        <w:t>Maryland</w:t>
      </w:r>
    </w:p>
    <w:p w14:paraId="785315B7" w14:textId="69750BBA" w:rsidR="00152628" w:rsidRDefault="00000000">
      <w:pPr>
        <w:pStyle w:val="BodyText"/>
        <w:spacing w:before="41" w:line="276" w:lineRule="auto"/>
        <w:ind w:right="1183"/>
      </w:pPr>
      <w:r>
        <w:t>CCJS</w:t>
      </w:r>
      <w:r>
        <w:rPr>
          <w:spacing w:val="-7"/>
        </w:rPr>
        <w:t xml:space="preserve"> </w:t>
      </w:r>
      <w:r>
        <w:t>100:</w:t>
      </w:r>
      <w:r>
        <w:rPr>
          <w:spacing w:val="-7"/>
        </w:rPr>
        <w:t xml:space="preserve"> </w:t>
      </w:r>
      <w:r>
        <w:t>Introduction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(Graduate</w:t>
      </w:r>
      <w:r>
        <w:rPr>
          <w:spacing w:val="-7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Assistant) CCJS 105: Introduction to Criminology (Graduate Teaching Assistant)</w:t>
      </w:r>
    </w:p>
    <w:p w14:paraId="26750C30" w14:textId="77777777" w:rsidR="00152628" w:rsidRDefault="00000000">
      <w:pPr>
        <w:ind w:left="160"/>
        <w:rPr>
          <w:i/>
          <w:sz w:val="24"/>
        </w:rPr>
      </w:pPr>
      <w:r>
        <w:rPr>
          <w:i/>
          <w:sz w:val="24"/>
        </w:rPr>
        <w:t xml:space="preserve">The Pennsylvania State </w:t>
      </w:r>
      <w:r>
        <w:rPr>
          <w:i/>
          <w:spacing w:val="-2"/>
          <w:sz w:val="24"/>
        </w:rPr>
        <w:t>University</w:t>
      </w:r>
    </w:p>
    <w:p w14:paraId="736146E8" w14:textId="77777777" w:rsidR="00152628" w:rsidRDefault="00000000">
      <w:pPr>
        <w:pStyle w:val="BodyText"/>
        <w:spacing w:before="42" w:line="276" w:lineRule="auto"/>
      </w:pPr>
      <w:r>
        <w:t>CRIM/WMNST</w:t>
      </w:r>
      <w:r>
        <w:rPr>
          <w:spacing w:val="-7"/>
        </w:rPr>
        <w:t xml:space="preserve"> </w:t>
      </w:r>
      <w:r>
        <w:t>197:</w:t>
      </w:r>
      <w:r>
        <w:rPr>
          <w:spacing w:val="-7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t>Violence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LGBT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(Instructor) CRIM/WMNST 453: Women and Justice (Undergraduate Teaching Assistant)</w:t>
      </w:r>
    </w:p>
    <w:p w14:paraId="75EA1855" w14:textId="77777777" w:rsidR="00152628" w:rsidRDefault="00152628">
      <w:pPr>
        <w:pStyle w:val="BodyText"/>
        <w:spacing w:before="99"/>
        <w:ind w:left="0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2"/>
        <w:gridCol w:w="1458"/>
      </w:tblGrid>
      <w:tr w:rsidR="00152628" w14:paraId="085EA122" w14:textId="77777777">
        <w:trPr>
          <w:trHeight w:val="339"/>
        </w:trPr>
        <w:tc>
          <w:tcPr>
            <w:tcW w:w="8002" w:type="dxa"/>
          </w:tcPr>
          <w:p w14:paraId="30B45DDB" w14:textId="77777777" w:rsidR="00152628" w:rsidRDefault="00000000">
            <w:pPr>
              <w:pStyle w:val="TableParagraph"/>
              <w:spacing w:line="310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Awards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and</w:t>
            </w:r>
            <w:r>
              <w:rPr>
                <w:b/>
                <w:spacing w:val="-1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Fellowships</w:t>
            </w:r>
          </w:p>
        </w:tc>
        <w:tc>
          <w:tcPr>
            <w:tcW w:w="1458" w:type="dxa"/>
          </w:tcPr>
          <w:p w14:paraId="12816078" w14:textId="77777777" w:rsidR="00152628" w:rsidRDefault="00152628">
            <w:pPr>
              <w:pStyle w:val="TableParagraph"/>
              <w:rPr>
                <w:sz w:val="24"/>
              </w:rPr>
            </w:pPr>
          </w:p>
        </w:tc>
      </w:tr>
      <w:tr w:rsidR="00152628" w14:paraId="06789D20" w14:textId="77777777">
        <w:trPr>
          <w:trHeight w:val="796"/>
        </w:trPr>
        <w:tc>
          <w:tcPr>
            <w:tcW w:w="8002" w:type="dxa"/>
          </w:tcPr>
          <w:p w14:paraId="3158380B" w14:textId="77777777" w:rsidR="00152628" w:rsidRDefault="00000000">
            <w:pPr>
              <w:pStyle w:val="TableParagraph"/>
              <w:spacing w:before="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American Society of </w:t>
            </w:r>
            <w:r>
              <w:rPr>
                <w:b/>
                <w:spacing w:val="-2"/>
                <w:sz w:val="24"/>
              </w:rPr>
              <w:t>Criminology</w:t>
            </w:r>
          </w:p>
          <w:p w14:paraId="206ADBA9" w14:textId="77777777" w:rsidR="00152628" w:rsidRDefault="00000000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 xml:space="preserve">Third prize in the Graduate Student Poster </w:t>
            </w:r>
            <w:r>
              <w:rPr>
                <w:spacing w:val="-2"/>
                <w:sz w:val="24"/>
              </w:rPr>
              <w:t>Competition</w:t>
            </w:r>
          </w:p>
        </w:tc>
        <w:tc>
          <w:tcPr>
            <w:tcW w:w="1458" w:type="dxa"/>
          </w:tcPr>
          <w:p w14:paraId="3E7997D2" w14:textId="77777777" w:rsidR="00152628" w:rsidRDefault="00152628">
            <w:pPr>
              <w:pStyle w:val="TableParagraph"/>
              <w:spacing w:before="60"/>
              <w:rPr>
                <w:sz w:val="24"/>
              </w:rPr>
            </w:pPr>
          </w:p>
          <w:p w14:paraId="59C21A52" w14:textId="77777777" w:rsidR="00152628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152628" w14:paraId="4540D9B3" w14:textId="77777777">
        <w:trPr>
          <w:trHeight w:val="952"/>
        </w:trPr>
        <w:tc>
          <w:tcPr>
            <w:tcW w:w="8002" w:type="dxa"/>
          </w:tcPr>
          <w:p w14:paraId="5C30863A" w14:textId="77777777" w:rsidR="00152628" w:rsidRDefault="00000000">
            <w:pPr>
              <w:pStyle w:val="TableParagraph"/>
              <w:spacing w:before="17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Penn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State University </w:t>
            </w:r>
            <w:r>
              <w:rPr>
                <w:b/>
                <w:spacing w:val="-2"/>
                <w:sz w:val="24"/>
              </w:rPr>
              <w:t>Abroad</w:t>
            </w:r>
          </w:p>
          <w:p w14:paraId="4C9A425A" w14:textId="77777777" w:rsidR="00152628" w:rsidRDefault="00000000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 xml:space="preserve">Perreault </w:t>
            </w:r>
            <w:r>
              <w:rPr>
                <w:spacing w:val="-2"/>
                <w:sz w:val="24"/>
              </w:rPr>
              <w:t>Fellowship</w:t>
            </w:r>
          </w:p>
        </w:tc>
        <w:tc>
          <w:tcPr>
            <w:tcW w:w="1458" w:type="dxa"/>
          </w:tcPr>
          <w:p w14:paraId="54F04405" w14:textId="77777777" w:rsidR="00152628" w:rsidRDefault="00152628">
            <w:pPr>
              <w:pStyle w:val="TableParagraph"/>
              <w:spacing w:before="215"/>
              <w:rPr>
                <w:sz w:val="24"/>
              </w:rPr>
            </w:pPr>
          </w:p>
          <w:p w14:paraId="206E5F0B" w14:textId="77777777" w:rsidR="00152628" w:rsidRDefault="00000000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152628" w14:paraId="46637A76" w14:textId="77777777">
        <w:trPr>
          <w:trHeight w:val="524"/>
        </w:trPr>
        <w:tc>
          <w:tcPr>
            <w:tcW w:w="8002" w:type="dxa"/>
          </w:tcPr>
          <w:p w14:paraId="63EC8469" w14:textId="77777777" w:rsidR="00152628" w:rsidRDefault="00000000">
            <w:pPr>
              <w:pStyle w:val="TableParagraph"/>
              <w:spacing w:before="173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Departmental</w:t>
            </w:r>
            <w:r>
              <w:rPr>
                <w:b/>
                <w:spacing w:val="-12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Service</w:t>
            </w:r>
          </w:p>
        </w:tc>
        <w:tc>
          <w:tcPr>
            <w:tcW w:w="1458" w:type="dxa"/>
          </w:tcPr>
          <w:p w14:paraId="03A0AEED" w14:textId="77777777" w:rsidR="00152628" w:rsidRDefault="00152628">
            <w:pPr>
              <w:pStyle w:val="TableParagraph"/>
              <w:rPr>
                <w:sz w:val="24"/>
              </w:rPr>
            </w:pPr>
          </w:p>
        </w:tc>
      </w:tr>
      <w:tr w:rsidR="00152628" w14:paraId="4F281A6C" w14:textId="77777777">
        <w:trPr>
          <w:trHeight w:val="479"/>
        </w:trPr>
        <w:tc>
          <w:tcPr>
            <w:tcW w:w="8002" w:type="dxa"/>
          </w:tcPr>
          <w:p w14:paraId="715DDBD4" w14:textId="77777777" w:rsidR="00152628" w:rsidRDefault="00000000">
            <w:pPr>
              <w:pStyle w:val="TableParagraph"/>
              <w:spacing w:before="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of Criminology and Criminal Justice, University of </w:t>
            </w:r>
            <w:r>
              <w:rPr>
                <w:b/>
                <w:spacing w:val="-2"/>
                <w:sz w:val="24"/>
              </w:rPr>
              <w:t>Maryland</w:t>
            </w:r>
          </w:p>
        </w:tc>
        <w:tc>
          <w:tcPr>
            <w:tcW w:w="1458" w:type="dxa"/>
          </w:tcPr>
          <w:p w14:paraId="38C7417D" w14:textId="77777777" w:rsidR="00152628" w:rsidRDefault="00152628">
            <w:pPr>
              <w:pStyle w:val="TableParagraph"/>
              <w:rPr>
                <w:sz w:val="24"/>
              </w:rPr>
            </w:pPr>
          </w:p>
        </w:tc>
      </w:tr>
      <w:tr w:rsidR="00152628" w14:paraId="1B2C965F" w14:textId="77777777">
        <w:trPr>
          <w:trHeight w:val="450"/>
        </w:trPr>
        <w:tc>
          <w:tcPr>
            <w:tcW w:w="8002" w:type="dxa"/>
          </w:tcPr>
          <w:p w14:paraId="508A7C0C" w14:textId="77777777" w:rsidR="00152628" w:rsidRDefault="00000000">
            <w:pPr>
              <w:pStyle w:val="TableParagraph"/>
              <w:spacing w:before="174" w:line="256" w:lineRule="exact"/>
              <w:ind w:left="770"/>
              <w:rPr>
                <w:b/>
                <w:sz w:val="24"/>
              </w:rPr>
            </w:pPr>
            <w:r>
              <w:rPr>
                <w:i/>
                <w:sz w:val="24"/>
              </w:rPr>
              <w:t>Social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Events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Coordinator,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Graduate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Committee</w:t>
            </w:r>
          </w:p>
        </w:tc>
        <w:tc>
          <w:tcPr>
            <w:tcW w:w="1458" w:type="dxa"/>
          </w:tcPr>
          <w:p w14:paraId="6BC5B7E4" w14:textId="77777777" w:rsidR="00152628" w:rsidRDefault="00000000">
            <w:pPr>
              <w:pStyle w:val="TableParagraph"/>
              <w:spacing w:before="174"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5"/>
                <w:sz w:val="24"/>
              </w:rPr>
              <w:t>24</w:t>
            </w:r>
          </w:p>
        </w:tc>
      </w:tr>
    </w:tbl>
    <w:p w14:paraId="18918D9C" w14:textId="77777777" w:rsidR="00152628" w:rsidRDefault="00000000">
      <w:pPr>
        <w:pStyle w:val="BodyText"/>
        <w:spacing w:before="45" w:line="276" w:lineRule="auto"/>
        <w:ind w:left="160" w:right="42"/>
      </w:pPr>
      <w:r>
        <w:t xml:space="preserve">The Graduate Student Leadership Committee is composed of 12 CCJS graduate students, each with different roles with the collective motivation to increase inter- and intra-department community. The Social Events Coordinator manages administrative logistics of event planning, including fee collection, event booking and promotion, and transportation. In addition, the </w:t>
      </w:r>
      <w:proofErr w:type="gramStart"/>
      <w:r>
        <w:t>Coordinator</w:t>
      </w:r>
      <w:proofErr w:type="gramEnd"/>
      <w:r>
        <w:t xml:space="preserve"> is responsible for creating and maintaining direct communication with all present graduate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before,</w:t>
      </w:r>
      <w:r>
        <w:rPr>
          <w:spacing w:val="-4"/>
        </w:rPr>
        <w:t xml:space="preserve"> </w:t>
      </w:r>
      <w:r>
        <w:t>during,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events.</w:t>
      </w:r>
      <w:r>
        <w:rPr>
          <w:spacing w:val="-4"/>
        </w:rPr>
        <w:t xml:space="preserve"> </w:t>
      </w:r>
      <w:r>
        <w:t>Collaborated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 Leaders, as well as CCJS graduate students at large, to create desirable events to maximize satisfaction and community among students.</w:t>
      </w:r>
    </w:p>
    <w:p w14:paraId="22F25E02" w14:textId="77777777" w:rsidR="00152628" w:rsidRDefault="00152628">
      <w:pPr>
        <w:spacing w:line="276" w:lineRule="auto"/>
        <w:sectPr w:rsidR="00152628">
          <w:pgSz w:w="12240" w:h="15840"/>
          <w:pgMar w:top="1380" w:right="1280" w:bottom="280" w:left="1280" w:header="720" w:footer="720" w:gutter="0"/>
          <w:cols w:space="720"/>
        </w:sectPr>
      </w:pPr>
    </w:p>
    <w:p w14:paraId="470D3F61" w14:textId="77777777" w:rsidR="00152628" w:rsidRDefault="00000000">
      <w:pPr>
        <w:tabs>
          <w:tab w:val="left" w:pos="8704"/>
        </w:tabs>
        <w:spacing w:before="60"/>
        <w:ind w:left="880"/>
        <w:rPr>
          <w:sz w:val="24"/>
        </w:rPr>
      </w:pPr>
      <w:r>
        <w:rPr>
          <w:i/>
          <w:sz w:val="24"/>
        </w:rPr>
        <w:lastRenderedPageBreak/>
        <w:t>BRIDGES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Chair,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Dean’s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Advisory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Council</w:t>
      </w:r>
      <w:r>
        <w:rPr>
          <w:sz w:val="24"/>
        </w:rPr>
        <w:tab/>
        <w:t>2023-</w:t>
      </w:r>
      <w:r>
        <w:rPr>
          <w:spacing w:val="-5"/>
          <w:sz w:val="24"/>
        </w:rPr>
        <w:t>24</w:t>
      </w:r>
    </w:p>
    <w:p w14:paraId="62453F1B" w14:textId="77777777" w:rsidR="00152628" w:rsidRDefault="00000000">
      <w:pPr>
        <w:pStyle w:val="BodyText"/>
        <w:spacing w:before="41" w:line="276" w:lineRule="auto"/>
        <w:ind w:left="160"/>
      </w:pPr>
      <w:r>
        <w:t>DGSAC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BSOS</w:t>
      </w:r>
      <w:r>
        <w:rPr>
          <w:spacing w:val="-3"/>
        </w:rPr>
        <w:t xml:space="preserve"> </w:t>
      </w:r>
      <w:r>
        <w:t xml:space="preserve">graduate students and the Dean's </w:t>
      </w:r>
      <w:proofErr w:type="gramStart"/>
      <w:r>
        <w:t>Office, and</w:t>
      </w:r>
      <w:proofErr w:type="gramEnd"/>
      <w:r>
        <w:t xml:space="preserve"> works to promote graduate students' interests and address related issues. In addition to acting as liaisons and proposing solutions to issues, DGSAC representatives gain service experience, make valuable inter-departmental connections across BSOS and learn about the inner functioning of the university, college, and departments. As committee chair, primary focus is on promoting community and fostering a supportive and collaborative environment for graduate research and professional development.</w:t>
      </w:r>
    </w:p>
    <w:p w14:paraId="1592EAF8" w14:textId="77777777" w:rsidR="00152628" w:rsidRDefault="00000000">
      <w:pPr>
        <w:tabs>
          <w:tab w:val="left" w:leader="dot" w:pos="8350"/>
        </w:tabs>
        <w:spacing w:before="317" w:line="276" w:lineRule="auto"/>
        <w:ind w:left="160" w:right="205" w:firstLine="720"/>
        <w:rPr>
          <w:sz w:val="24"/>
        </w:rPr>
      </w:pPr>
      <w:r>
        <w:rPr>
          <w:i/>
          <w:sz w:val="24"/>
        </w:rPr>
        <w:t>Comm.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Committees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Grad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2022-23 From gsgumd.org: “Through university, state, and national coalitions and representation, GSG members ensure graduate student needs, ideas and concerns are heard and known. [.</w:t>
      </w:r>
      <w:r>
        <w:rPr>
          <w:sz w:val="24"/>
        </w:rPr>
        <w:tab/>
        <w:t>] The</w:t>
      </w:r>
    </w:p>
    <w:p w14:paraId="404CDEBF" w14:textId="77777777" w:rsidR="00152628" w:rsidRDefault="00000000">
      <w:pPr>
        <w:pStyle w:val="BodyText"/>
        <w:tabs>
          <w:tab w:val="left" w:leader="dot" w:pos="9147"/>
        </w:tabs>
        <w:spacing w:line="276" w:lineRule="auto"/>
        <w:ind w:left="160" w:right="353"/>
      </w:pPr>
      <w:r>
        <w:t>Communications Committee is responsible for keeping graduate students informed about the ongoing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GSG.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communications channels,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substantive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addressed by GSG, and develop materials and processes for GSG’s ongoing communications efforts. [.</w:t>
      </w:r>
      <w:r>
        <w:tab/>
      </w:r>
      <w:r>
        <w:rPr>
          <w:spacing w:val="-10"/>
        </w:rPr>
        <w:t>]</w:t>
      </w:r>
    </w:p>
    <w:p w14:paraId="600A1722" w14:textId="77777777" w:rsidR="00152628" w:rsidRDefault="00000000">
      <w:pPr>
        <w:pStyle w:val="BodyText"/>
        <w:spacing w:line="276" w:lineRule="auto"/>
        <w:ind w:left="160" w:right="639"/>
      </w:pP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dedicated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initiating</w:t>
      </w:r>
      <w:r>
        <w:rPr>
          <w:spacing w:val="-4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brings together the graduate student community.”</w:t>
      </w:r>
    </w:p>
    <w:p w14:paraId="7E2653B5" w14:textId="77777777" w:rsidR="00152628" w:rsidRDefault="00000000">
      <w:pPr>
        <w:pStyle w:val="Heading1"/>
        <w:spacing w:before="318"/>
        <w:rPr>
          <w:u w:val="none"/>
        </w:rPr>
      </w:pPr>
      <w:r>
        <w:t>Professional</w:t>
      </w:r>
      <w:r>
        <w:rPr>
          <w:spacing w:val="-17"/>
        </w:rPr>
        <w:t xml:space="preserve"> </w:t>
      </w:r>
      <w:r>
        <w:rPr>
          <w:spacing w:val="-2"/>
        </w:rPr>
        <w:t>Affiliations</w:t>
      </w:r>
    </w:p>
    <w:p w14:paraId="1F663739" w14:textId="77777777" w:rsidR="00152628" w:rsidRDefault="00000000">
      <w:pPr>
        <w:pStyle w:val="BodyText"/>
        <w:spacing w:before="48"/>
        <w:ind w:left="160"/>
      </w:pPr>
      <w:r>
        <w:t>American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Criminology,</w:t>
      </w:r>
      <w:r>
        <w:rPr>
          <w:spacing w:val="-4"/>
        </w:rPr>
        <w:t xml:space="preserve"> </w:t>
      </w:r>
      <w:r>
        <w:rPr>
          <w:spacing w:val="-2"/>
        </w:rPr>
        <w:t>Member</w:t>
      </w:r>
    </w:p>
    <w:p w14:paraId="2F6151E9" w14:textId="77777777" w:rsidR="00152628" w:rsidRDefault="00000000">
      <w:pPr>
        <w:pStyle w:val="Heading1"/>
        <w:spacing w:before="359"/>
        <w:rPr>
          <w:u w:val="none"/>
        </w:rPr>
      </w:pPr>
      <w:r>
        <w:t>Philanthropy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rPr>
          <w:spacing w:val="-2"/>
        </w:rPr>
        <w:t>Service</w:t>
      </w:r>
    </w:p>
    <w:p w14:paraId="43902712" w14:textId="77777777" w:rsidR="00152628" w:rsidRDefault="00000000">
      <w:pPr>
        <w:tabs>
          <w:tab w:val="left" w:pos="8439"/>
        </w:tabs>
        <w:spacing w:before="48"/>
        <w:ind w:left="160"/>
        <w:rPr>
          <w:sz w:val="24"/>
        </w:rPr>
      </w:pPr>
      <w:r>
        <w:rPr>
          <w:i/>
          <w:sz w:val="24"/>
        </w:rPr>
        <w:t>Chair,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Dancer,</w:t>
      </w:r>
      <w:r>
        <w:rPr>
          <w:i/>
          <w:spacing w:val="-8"/>
          <w:sz w:val="24"/>
        </w:rPr>
        <w:t xml:space="preserve"> </w:t>
      </w:r>
      <w:r>
        <w:rPr>
          <w:b/>
          <w:sz w:val="24"/>
        </w:rPr>
        <w:t>Penn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IFC/Panhellenic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Marathon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(THON)</w:t>
      </w:r>
      <w:r>
        <w:rPr>
          <w:sz w:val="24"/>
        </w:rPr>
        <w:tab/>
        <w:t>2018-</w:t>
      </w:r>
      <w:r>
        <w:rPr>
          <w:spacing w:val="-4"/>
          <w:sz w:val="24"/>
        </w:rPr>
        <w:t>2022</w:t>
      </w:r>
    </w:p>
    <w:sectPr w:rsidR="00152628">
      <w:pgSz w:w="12240" w:h="15840"/>
      <w:pgMar w:top="13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3355"/>
    <w:multiLevelType w:val="hybridMultilevel"/>
    <w:tmpl w:val="FFE82F44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29FF5E05"/>
    <w:multiLevelType w:val="hybridMultilevel"/>
    <w:tmpl w:val="3BE8C040"/>
    <w:lvl w:ilvl="0" w:tplc="D234B254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2C861E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A37C406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F9748EA6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F23A336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33E0628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68F0375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361EAC44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3942213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1625424995">
    <w:abstractNumId w:val="1"/>
  </w:num>
  <w:num w:numId="2" w16cid:durableId="13745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28"/>
    <w:rsid w:val="00152628"/>
    <w:rsid w:val="007F0B58"/>
    <w:rsid w:val="008F0505"/>
    <w:rsid w:val="00D32904"/>
    <w:rsid w:val="00E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B86D7"/>
  <w15:docId w15:val="{433F8E6E-6B81-1C44-8D46-F5E62DD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861" w:right="86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05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rask@a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Raskauskas CV</vt:lpstr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Raskauskas CV</dc:title>
  <cp:lastModifiedBy>Jessica Raskauskas</cp:lastModifiedBy>
  <cp:revision>2</cp:revision>
  <dcterms:created xsi:type="dcterms:W3CDTF">2024-08-28T16:55:00Z</dcterms:created>
  <dcterms:modified xsi:type="dcterms:W3CDTF">2024-08-28T16:55:00Z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