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99" w:rsidRDefault="008116B8">
      <w:pPr>
        <w:spacing w:before="309"/>
        <w:ind w:left="1630"/>
        <w:rPr>
          <w:b/>
          <w:sz w:val="40"/>
        </w:rPr>
      </w:pPr>
      <w:bookmarkStart w:id="0" w:name="_GoBack"/>
      <w:bookmarkEnd w:id="0"/>
      <w:r>
        <w:rPr>
          <w:noProof/>
          <w:lang w:bidi="ar-SA"/>
        </w:rPr>
        <w:drawing>
          <wp:anchor distT="0" distB="0" distL="0" distR="0" simplePos="0" relativeHeight="1024" behindDoc="0" locked="0" layoutInCell="1" allowOverlap="1">
            <wp:simplePos x="0" y="0"/>
            <wp:positionH relativeFrom="page">
              <wp:posOffset>457200</wp:posOffset>
            </wp:positionH>
            <wp:positionV relativeFrom="paragraph">
              <wp:posOffset>50880</wp:posOffset>
            </wp:positionV>
            <wp:extent cx="71094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0945" cy="685800"/>
                    </a:xfrm>
                    <a:prstGeom prst="rect">
                      <a:avLst/>
                    </a:prstGeom>
                  </pic:spPr>
                </pic:pic>
              </a:graphicData>
            </a:graphic>
          </wp:anchor>
        </w:drawing>
      </w:r>
      <w:r>
        <w:rPr>
          <w:noProof/>
          <w:lang w:bidi="ar-SA"/>
        </w:rPr>
        <mc:AlternateContent>
          <mc:Choice Requires="wps">
            <w:drawing>
              <wp:anchor distT="0" distB="0" distL="114300" distR="114300" simplePos="0" relativeHeight="1048" behindDoc="0" locked="0" layoutInCell="1" allowOverlap="1">
                <wp:simplePos x="0" y="0"/>
                <wp:positionH relativeFrom="page">
                  <wp:posOffset>5530215</wp:posOffset>
                </wp:positionH>
                <wp:positionV relativeFrom="paragraph">
                  <wp:posOffset>50800</wp:posOffset>
                </wp:positionV>
                <wp:extent cx="1715135" cy="686435"/>
                <wp:effectExtent l="0" t="0" r="317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686435"/>
                        </a:xfrm>
                        <a:prstGeom prst="rect">
                          <a:avLst/>
                        </a:prstGeom>
                        <a:solidFill>
                          <a:srgbClr val="D222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999" w:rsidRDefault="008116B8">
                            <w:pPr>
                              <w:spacing w:line="562" w:lineRule="exact"/>
                              <w:ind w:left="274" w:right="275"/>
                              <w:jc w:val="center"/>
                              <w:rPr>
                                <w:rFonts w:ascii="Arial Black"/>
                                <w:sz w:val="40"/>
                              </w:rPr>
                            </w:pPr>
                            <w:r>
                              <w:rPr>
                                <w:rFonts w:ascii="Arial Black"/>
                                <w:color w:val="FFFFFF"/>
                                <w:sz w:val="40"/>
                              </w:rPr>
                              <w:t>CCJS 451</w:t>
                            </w:r>
                          </w:p>
                          <w:p w:rsidR="00250999" w:rsidRDefault="008116B8">
                            <w:pPr>
                              <w:spacing w:line="321" w:lineRule="exact"/>
                              <w:ind w:left="274" w:right="275"/>
                              <w:jc w:val="center"/>
                              <w:rPr>
                                <w:rFonts w:ascii="Arial"/>
                                <w:b/>
                                <w:sz w:val="28"/>
                              </w:rPr>
                            </w:pPr>
                            <w:r>
                              <w:rPr>
                                <w:rFonts w:ascii="Arial"/>
                                <w:b/>
                                <w:color w:val="FFFFFF"/>
                                <w:sz w:val="28"/>
                              </w:rPr>
                              <w:t>Fall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5.45pt;margin-top:4pt;width:135.05pt;height:54.0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" fillcolor="#d22229" stroked="f">
                <v:textbox inset="0,0,0,0">
                  <w:txbxContent>
                    <w:p w:rsidR="00250999" w:rsidRDefault="008116B8">
                      <w:pPr>
                        <w:spacing w:line="562" w:lineRule="exact"/>
                        <w:ind w:left="274" w:right="275"/>
                        <w:jc w:val="center"/>
                        <w:rPr>
                          <w:rFonts w:ascii="Arial Black"/>
                          <w:sz w:val="40"/>
                        </w:rPr>
                      </w:pPr>
                      <w:r>
                        <w:rPr>
                          <w:rFonts w:ascii="Arial Black"/>
                          <w:color w:val="FFFFFF"/>
                          <w:sz w:val="40"/>
                        </w:rPr>
                        <w:t>CCJS 451</w:t>
                      </w:r>
                    </w:p>
                    <w:p w:rsidR="00250999" w:rsidRDefault="008116B8">
                      <w:pPr>
                        <w:spacing w:line="321" w:lineRule="exact"/>
                        <w:ind w:left="274" w:right="275"/>
                        <w:jc w:val="center"/>
                        <w:rPr>
                          <w:rFonts w:ascii="Arial"/>
                          <w:b/>
                          <w:sz w:val="28"/>
                        </w:rPr>
                      </w:pPr>
                      <w:r>
                        <w:rPr>
                          <w:rFonts w:ascii="Arial"/>
                          <w:b/>
                          <w:color w:val="FFFFFF"/>
                          <w:sz w:val="28"/>
                        </w:rPr>
                        <w:t>Fall 2019</w:t>
                      </w:r>
                    </w:p>
                  </w:txbxContent>
                </v:textbox>
                <w10:wrap anchorx="page"/>
              </v:shape>
            </w:pict>
          </mc:Fallback>
        </mc:AlternateContent>
      </w:r>
      <w:r>
        <w:rPr>
          <w:b/>
          <w:sz w:val="40"/>
        </w:rPr>
        <w:t>Crime &amp; Delinquency Prevention</w:t>
      </w:r>
    </w:p>
    <w:p w:rsidR="00250999" w:rsidRDefault="00250999">
      <w:pPr>
        <w:pStyle w:val="BodyText"/>
        <w:rPr>
          <w:b/>
          <w:sz w:val="20"/>
        </w:rPr>
      </w:pPr>
    </w:p>
    <w:p w:rsidR="00250999" w:rsidRDefault="00250999">
      <w:pPr>
        <w:pStyle w:val="BodyText"/>
        <w:rPr>
          <w:b/>
          <w:sz w:val="20"/>
        </w:rPr>
      </w:pPr>
    </w:p>
    <w:p w:rsidR="00250999" w:rsidRDefault="00250999">
      <w:pPr>
        <w:pStyle w:val="BodyText"/>
        <w:rPr>
          <w:b/>
          <w:sz w:val="20"/>
        </w:rPr>
      </w:pPr>
    </w:p>
    <w:p w:rsidR="00250999" w:rsidRDefault="00250999">
      <w:pPr>
        <w:pStyle w:val="BodyText"/>
        <w:spacing w:before="6"/>
        <w:rPr>
          <w:b/>
          <w:sz w:val="27"/>
        </w:rPr>
      </w:pPr>
    </w:p>
    <w:tbl>
      <w:tblPr>
        <w:tblW w:w="0" w:type="auto"/>
        <w:tblInd w:w="107" w:type="dxa"/>
        <w:tblLayout w:type="fixed"/>
        <w:tblCellMar>
          <w:left w:w="0" w:type="dxa"/>
          <w:right w:w="0" w:type="dxa"/>
        </w:tblCellMar>
        <w:tblLook w:val="01E0" w:firstRow="1" w:lastRow="1" w:firstColumn="1" w:lastColumn="1" w:noHBand="0" w:noVBand="0"/>
      </w:tblPr>
      <w:tblGrid>
        <w:gridCol w:w="8184"/>
        <w:gridCol w:w="2994"/>
      </w:tblGrid>
      <w:tr w:rsidR="00250999">
        <w:trPr>
          <w:trHeight w:val="12154"/>
        </w:trPr>
        <w:tc>
          <w:tcPr>
            <w:tcW w:w="8184" w:type="dxa"/>
            <w:tcBorders>
              <w:right w:val="single" w:sz="2" w:space="0" w:color="BEBEBE"/>
            </w:tcBorders>
          </w:tcPr>
          <w:p w:rsidR="00250999" w:rsidRDefault="008116B8">
            <w:pPr>
              <w:pStyle w:val="TableParagraph"/>
              <w:ind w:left="200"/>
              <w:rPr>
                <w:b/>
                <w:sz w:val="28"/>
              </w:rPr>
            </w:pPr>
            <w:r>
              <w:rPr>
                <w:b/>
                <w:sz w:val="28"/>
              </w:rPr>
              <w:t>Learning Outcomes</w:t>
            </w:r>
          </w:p>
          <w:p w:rsidR="00250999" w:rsidRDefault="008116B8">
            <w:pPr>
              <w:pStyle w:val="TableParagraph"/>
              <w:spacing w:before="272"/>
              <w:ind w:left="200" w:right="930"/>
              <w:rPr>
                <w:sz w:val="24"/>
              </w:rPr>
            </w:pPr>
            <w:r>
              <w:rPr>
                <w:sz w:val="24"/>
              </w:rPr>
              <w:t>This course examines the potential for preventing crime, delinquency, and associated social problems with high costs to society. Many claims are made regarding the effectiveness of certain crime and delinquency control strategies that are not based on evid</w:t>
            </w:r>
            <w:r>
              <w:rPr>
                <w:sz w:val="24"/>
              </w:rPr>
              <w:t>ence – the purpose of this course is to investigate these claims and identify whether there is a factual basis for support of these programs and practices. Emphasis will be placed on the theoretical underpinnings of evidence-informed programs and practices</w:t>
            </w:r>
            <w:r>
              <w:rPr>
                <w:sz w:val="24"/>
              </w:rPr>
              <w:t xml:space="preserve"> in specific institutional contexts: families, schools, communities, and the criminal justice system. Students will investigate specific programs within these contexts and identify whether there is empirically sound support for dedicating resources to thes</w:t>
            </w:r>
            <w:r>
              <w:rPr>
                <w:sz w:val="24"/>
              </w:rPr>
              <w:t>e crime prevention strategies.</w:t>
            </w:r>
          </w:p>
          <w:p w:rsidR="00250999" w:rsidRDefault="00250999">
            <w:pPr>
              <w:pStyle w:val="TableParagraph"/>
              <w:ind w:left="0"/>
              <w:rPr>
                <w:b/>
                <w:sz w:val="24"/>
              </w:rPr>
            </w:pPr>
          </w:p>
          <w:p w:rsidR="00250999" w:rsidRDefault="008116B8">
            <w:pPr>
              <w:pStyle w:val="TableParagraph"/>
              <w:spacing w:line="269" w:lineRule="exact"/>
              <w:ind w:left="200"/>
              <w:rPr>
                <w:sz w:val="24"/>
              </w:rPr>
            </w:pPr>
            <w:r>
              <w:rPr>
                <w:sz w:val="24"/>
              </w:rPr>
              <w:t>After successfully completing this course you will be able to:</w:t>
            </w:r>
          </w:p>
          <w:p w:rsidR="00250999" w:rsidRDefault="008116B8">
            <w:pPr>
              <w:pStyle w:val="TableParagraph"/>
              <w:numPr>
                <w:ilvl w:val="0"/>
                <w:numId w:val="2"/>
              </w:numPr>
              <w:tabs>
                <w:tab w:val="left" w:pos="985"/>
                <w:tab w:val="left" w:pos="986"/>
              </w:tabs>
              <w:ind w:right="1310"/>
              <w:rPr>
                <w:sz w:val="24"/>
              </w:rPr>
            </w:pPr>
            <w:r>
              <w:rPr>
                <w:sz w:val="24"/>
              </w:rPr>
              <w:t>Evaluate the effectiveness of crime and delinquency</w:t>
            </w:r>
            <w:r>
              <w:rPr>
                <w:spacing w:val="-27"/>
                <w:sz w:val="24"/>
              </w:rPr>
              <w:t xml:space="preserve"> </w:t>
            </w:r>
            <w:r>
              <w:rPr>
                <w:sz w:val="24"/>
              </w:rPr>
              <w:t>prevention strategies based on the standards of effective</w:t>
            </w:r>
            <w:r>
              <w:rPr>
                <w:spacing w:val="-13"/>
                <w:sz w:val="24"/>
              </w:rPr>
              <w:t xml:space="preserve"> </w:t>
            </w:r>
            <w:r>
              <w:rPr>
                <w:sz w:val="24"/>
              </w:rPr>
              <w:t>prevention.</w:t>
            </w:r>
          </w:p>
          <w:p w:rsidR="00250999" w:rsidRDefault="008116B8">
            <w:pPr>
              <w:pStyle w:val="TableParagraph"/>
              <w:numPr>
                <w:ilvl w:val="0"/>
                <w:numId w:val="2"/>
              </w:numPr>
              <w:tabs>
                <w:tab w:val="left" w:pos="985"/>
                <w:tab w:val="left" w:pos="986"/>
              </w:tabs>
              <w:spacing w:before="1"/>
              <w:ind w:right="1937"/>
              <w:rPr>
                <w:sz w:val="24"/>
              </w:rPr>
            </w:pPr>
            <w:r>
              <w:rPr>
                <w:sz w:val="24"/>
              </w:rPr>
              <w:t>Analyze current strategies designed to prevent crime and delinquency and identify areas of</w:t>
            </w:r>
            <w:r>
              <w:rPr>
                <w:spacing w:val="-11"/>
                <w:sz w:val="24"/>
              </w:rPr>
              <w:t xml:space="preserve"> </w:t>
            </w:r>
            <w:r>
              <w:rPr>
                <w:sz w:val="24"/>
              </w:rPr>
              <w:t>improvement.</w:t>
            </w:r>
          </w:p>
          <w:p w:rsidR="00250999" w:rsidRDefault="008116B8">
            <w:pPr>
              <w:pStyle w:val="TableParagraph"/>
              <w:numPr>
                <w:ilvl w:val="0"/>
                <w:numId w:val="2"/>
              </w:numPr>
              <w:tabs>
                <w:tab w:val="left" w:pos="985"/>
                <w:tab w:val="left" w:pos="986"/>
              </w:tabs>
              <w:ind w:right="1222"/>
              <w:rPr>
                <w:sz w:val="24"/>
              </w:rPr>
            </w:pPr>
            <w:r>
              <w:rPr>
                <w:sz w:val="24"/>
              </w:rPr>
              <w:t>Define important risk factors for delinquency and apply them to effective prevention</w:t>
            </w:r>
            <w:r>
              <w:rPr>
                <w:spacing w:val="-2"/>
                <w:sz w:val="24"/>
              </w:rPr>
              <w:t xml:space="preserve"> </w:t>
            </w:r>
            <w:r>
              <w:rPr>
                <w:sz w:val="24"/>
              </w:rPr>
              <w:t>strategies</w:t>
            </w:r>
          </w:p>
          <w:p w:rsidR="00250999" w:rsidRDefault="008116B8">
            <w:pPr>
              <w:pStyle w:val="TableParagraph"/>
              <w:numPr>
                <w:ilvl w:val="0"/>
                <w:numId w:val="2"/>
              </w:numPr>
              <w:tabs>
                <w:tab w:val="left" w:pos="985"/>
                <w:tab w:val="left" w:pos="986"/>
              </w:tabs>
              <w:spacing w:before="1"/>
              <w:ind w:right="1607"/>
              <w:rPr>
                <w:sz w:val="24"/>
              </w:rPr>
            </w:pPr>
            <w:r>
              <w:rPr>
                <w:sz w:val="24"/>
              </w:rPr>
              <w:t>Define community-wide crime prevention strategies that a</w:t>
            </w:r>
            <w:r>
              <w:rPr>
                <w:sz w:val="24"/>
              </w:rPr>
              <w:t>re successful.</w:t>
            </w:r>
          </w:p>
          <w:p w:rsidR="00250999" w:rsidRDefault="00250999">
            <w:pPr>
              <w:pStyle w:val="TableParagraph"/>
              <w:ind w:left="0"/>
              <w:rPr>
                <w:b/>
                <w:sz w:val="26"/>
              </w:rPr>
            </w:pPr>
          </w:p>
          <w:p w:rsidR="00250999" w:rsidRDefault="008116B8">
            <w:pPr>
              <w:pStyle w:val="TableParagraph"/>
              <w:spacing w:before="216"/>
              <w:ind w:left="200"/>
              <w:rPr>
                <w:b/>
                <w:sz w:val="28"/>
              </w:rPr>
            </w:pPr>
            <w:r>
              <w:rPr>
                <w:b/>
                <w:sz w:val="28"/>
              </w:rPr>
              <w:t>Required Resources</w:t>
            </w:r>
          </w:p>
          <w:p w:rsidR="00250999" w:rsidRDefault="008116B8">
            <w:pPr>
              <w:pStyle w:val="TableParagraph"/>
              <w:spacing w:before="271"/>
              <w:ind w:left="200"/>
              <w:rPr>
                <w:b/>
                <w:sz w:val="24"/>
              </w:rPr>
            </w:pPr>
            <w:r>
              <w:rPr>
                <w:sz w:val="24"/>
              </w:rPr>
              <w:t xml:space="preserve">Course website: </w:t>
            </w:r>
            <w:hyperlink r:id="rId8">
              <w:r>
                <w:rPr>
                  <w:b/>
                  <w:color w:val="D22229"/>
                  <w:sz w:val="24"/>
                  <w:u w:val="single" w:color="D22229"/>
                </w:rPr>
                <w:t>elms.umd.edu</w:t>
              </w:r>
            </w:hyperlink>
          </w:p>
          <w:p w:rsidR="00250999" w:rsidRDefault="00250999">
            <w:pPr>
              <w:pStyle w:val="TableParagraph"/>
              <w:ind w:left="0"/>
              <w:rPr>
                <w:b/>
                <w:sz w:val="24"/>
              </w:rPr>
            </w:pPr>
          </w:p>
          <w:p w:rsidR="00250999" w:rsidRDefault="008116B8">
            <w:pPr>
              <w:pStyle w:val="TableParagraph"/>
              <w:ind w:left="200" w:right="915"/>
              <w:rPr>
                <w:sz w:val="24"/>
              </w:rPr>
            </w:pPr>
            <w:r>
              <w:rPr>
                <w:sz w:val="24"/>
              </w:rPr>
              <w:t>All course readings will be posted on ELMS in “Files” and are listed and/or linked in the Course Schedule.</w:t>
            </w:r>
          </w:p>
        </w:tc>
        <w:tc>
          <w:tcPr>
            <w:tcW w:w="2994" w:type="dxa"/>
            <w:tcBorders>
              <w:left w:val="single" w:sz="2" w:space="0" w:color="BEBEBE"/>
            </w:tcBorders>
          </w:tcPr>
          <w:p w:rsidR="00250999" w:rsidRDefault="008116B8">
            <w:pPr>
              <w:pStyle w:val="TableParagraph"/>
              <w:spacing w:before="1"/>
              <w:rPr>
                <w:b/>
                <w:sz w:val="24"/>
              </w:rPr>
            </w:pPr>
            <w:r>
              <w:rPr>
                <w:b/>
                <w:sz w:val="24"/>
              </w:rPr>
              <w:t>Kyle Dorsey</w:t>
            </w:r>
          </w:p>
          <w:p w:rsidR="00250999" w:rsidRDefault="008116B8">
            <w:pPr>
              <w:pStyle w:val="TableParagraph"/>
              <w:spacing w:before="1"/>
              <w:rPr>
                <w:sz w:val="24"/>
              </w:rPr>
            </w:pPr>
            <w:hyperlink r:id="rId9">
              <w:r>
                <w:rPr>
                  <w:sz w:val="24"/>
                </w:rPr>
                <w:t>kdorsey4@terpmail.umd.edu</w:t>
              </w:r>
            </w:hyperlink>
          </w:p>
          <w:p w:rsidR="00250999" w:rsidRDefault="00250999">
            <w:pPr>
              <w:pStyle w:val="TableParagraph"/>
              <w:ind w:left="0"/>
              <w:rPr>
                <w:b/>
                <w:sz w:val="24"/>
              </w:rPr>
            </w:pPr>
          </w:p>
          <w:p w:rsidR="00250999" w:rsidRDefault="008116B8">
            <w:pPr>
              <w:pStyle w:val="TableParagraph"/>
              <w:spacing w:line="269" w:lineRule="exact"/>
              <w:rPr>
                <w:b/>
                <w:sz w:val="24"/>
              </w:rPr>
            </w:pPr>
            <w:r>
              <w:rPr>
                <w:b/>
                <w:sz w:val="24"/>
              </w:rPr>
              <w:t>Class Meets</w:t>
            </w:r>
          </w:p>
          <w:p w:rsidR="00250999" w:rsidRDefault="008116B8">
            <w:pPr>
              <w:pStyle w:val="TableParagraph"/>
              <w:spacing w:line="269" w:lineRule="exact"/>
              <w:rPr>
                <w:sz w:val="24"/>
              </w:rPr>
            </w:pPr>
            <w:r>
              <w:rPr>
                <w:sz w:val="24"/>
              </w:rPr>
              <w:t>11:00am – 12:15 pm</w:t>
            </w:r>
          </w:p>
          <w:p w:rsidR="00250999" w:rsidRDefault="008116B8">
            <w:pPr>
              <w:pStyle w:val="TableParagraph"/>
              <w:spacing w:before="2"/>
              <w:ind w:right="516"/>
              <w:rPr>
                <w:sz w:val="24"/>
              </w:rPr>
            </w:pPr>
            <w:r>
              <w:rPr>
                <w:sz w:val="24"/>
              </w:rPr>
              <w:t>Tuesdays &amp; Thursdays 1207 Van Munching Hall</w:t>
            </w:r>
          </w:p>
          <w:p w:rsidR="00250999" w:rsidRDefault="00250999">
            <w:pPr>
              <w:pStyle w:val="TableParagraph"/>
              <w:spacing w:before="10"/>
              <w:ind w:left="0"/>
              <w:rPr>
                <w:b/>
                <w:sz w:val="23"/>
              </w:rPr>
            </w:pPr>
          </w:p>
          <w:p w:rsidR="00250999" w:rsidRDefault="008116B8">
            <w:pPr>
              <w:pStyle w:val="TableParagraph"/>
              <w:rPr>
                <w:b/>
                <w:sz w:val="24"/>
              </w:rPr>
            </w:pPr>
            <w:r>
              <w:rPr>
                <w:b/>
                <w:sz w:val="24"/>
              </w:rPr>
              <w:t>Office Hours</w:t>
            </w:r>
          </w:p>
          <w:p w:rsidR="00250999" w:rsidRDefault="008116B8">
            <w:pPr>
              <w:pStyle w:val="TableParagraph"/>
              <w:spacing w:before="1"/>
              <w:ind w:right="444"/>
              <w:rPr>
                <w:sz w:val="24"/>
              </w:rPr>
            </w:pPr>
            <w:r>
              <w:rPr>
                <w:sz w:val="24"/>
              </w:rPr>
              <w:t xml:space="preserve">2211 LeFrak Hall Mondays 1:00-3:00pm, Tuesdays 2:00-4:00pm, Wednesdays 1:00-3:00pm, or by </w:t>
            </w:r>
            <w:r>
              <w:rPr>
                <w:sz w:val="24"/>
              </w:rPr>
              <w:t>appointment</w:t>
            </w:r>
          </w:p>
          <w:p w:rsidR="00250999" w:rsidRDefault="00250999">
            <w:pPr>
              <w:pStyle w:val="TableParagraph"/>
              <w:ind w:left="0"/>
              <w:rPr>
                <w:b/>
                <w:sz w:val="24"/>
              </w:rPr>
            </w:pPr>
          </w:p>
          <w:p w:rsidR="00250999" w:rsidRDefault="008116B8">
            <w:pPr>
              <w:pStyle w:val="TableParagraph"/>
              <w:spacing w:before="1"/>
              <w:ind w:right="916"/>
              <w:rPr>
                <w:sz w:val="24"/>
              </w:rPr>
            </w:pPr>
            <w:r>
              <w:rPr>
                <w:b/>
                <w:sz w:val="24"/>
              </w:rPr>
              <w:t xml:space="preserve">Teaching Assistant </w:t>
            </w:r>
            <w:r>
              <w:rPr>
                <w:sz w:val="24"/>
              </w:rPr>
              <w:t>Moniyah Mullin Office Hours:</w:t>
            </w:r>
          </w:p>
          <w:p w:rsidR="00250999" w:rsidRDefault="008116B8">
            <w:pPr>
              <w:pStyle w:val="TableParagraph"/>
              <w:ind w:right="1278"/>
              <w:rPr>
                <w:sz w:val="24"/>
              </w:rPr>
            </w:pPr>
            <w:r>
              <w:rPr>
                <w:sz w:val="24"/>
              </w:rPr>
              <w:t>Hours TBD 0102 Morrill</w:t>
            </w:r>
            <w:r>
              <w:rPr>
                <w:spacing w:val="-9"/>
                <w:sz w:val="24"/>
              </w:rPr>
              <w:t xml:space="preserve"> </w:t>
            </w:r>
            <w:r>
              <w:rPr>
                <w:sz w:val="24"/>
              </w:rPr>
              <w:t>Hall</w:t>
            </w:r>
          </w:p>
          <w:p w:rsidR="00250999" w:rsidRDefault="00250999">
            <w:pPr>
              <w:pStyle w:val="TableParagraph"/>
              <w:spacing w:before="11"/>
              <w:ind w:left="0"/>
              <w:rPr>
                <w:b/>
                <w:sz w:val="23"/>
              </w:rPr>
            </w:pPr>
          </w:p>
          <w:p w:rsidR="00250999" w:rsidRDefault="008116B8">
            <w:pPr>
              <w:pStyle w:val="TableParagraph"/>
              <w:spacing w:line="270" w:lineRule="exact"/>
              <w:rPr>
                <w:b/>
                <w:sz w:val="24"/>
              </w:rPr>
            </w:pPr>
            <w:r>
              <w:rPr>
                <w:b/>
                <w:sz w:val="24"/>
              </w:rPr>
              <w:t>Prerequisites</w:t>
            </w:r>
          </w:p>
          <w:p w:rsidR="00250999" w:rsidRDefault="008116B8">
            <w:pPr>
              <w:pStyle w:val="TableParagraph"/>
              <w:spacing w:line="270" w:lineRule="exact"/>
              <w:rPr>
                <w:sz w:val="24"/>
              </w:rPr>
            </w:pPr>
            <w:r>
              <w:rPr>
                <w:sz w:val="24"/>
              </w:rPr>
              <w:t>CCJS</w:t>
            </w:r>
            <w:r>
              <w:rPr>
                <w:spacing w:val="-2"/>
                <w:sz w:val="24"/>
              </w:rPr>
              <w:t xml:space="preserve"> </w:t>
            </w:r>
            <w:r>
              <w:rPr>
                <w:sz w:val="24"/>
              </w:rPr>
              <w:t>105</w:t>
            </w:r>
          </w:p>
          <w:p w:rsidR="00250999" w:rsidRDefault="008116B8">
            <w:pPr>
              <w:pStyle w:val="TableParagraph"/>
              <w:spacing w:before="1"/>
              <w:rPr>
                <w:sz w:val="24"/>
              </w:rPr>
            </w:pPr>
            <w:r>
              <w:rPr>
                <w:sz w:val="24"/>
              </w:rPr>
              <w:t>CCJS</w:t>
            </w:r>
            <w:r>
              <w:rPr>
                <w:spacing w:val="-2"/>
                <w:sz w:val="24"/>
              </w:rPr>
              <w:t xml:space="preserve"> </w:t>
            </w:r>
            <w:r>
              <w:rPr>
                <w:sz w:val="24"/>
              </w:rPr>
              <w:t>300</w:t>
            </w:r>
          </w:p>
          <w:p w:rsidR="00250999" w:rsidRDefault="00250999">
            <w:pPr>
              <w:pStyle w:val="TableParagraph"/>
              <w:ind w:left="0"/>
              <w:rPr>
                <w:b/>
                <w:sz w:val="24"/>
              </w:rPr>
            </w:pPr>
          </w:p>
          <w:p w:rsidR="00250999" w:rsidRDefault="008116B8">
            <w:pPr>
              <w:pStyle w:val="TableParagraph"/>
              <w:ind w:right="232"/>
              <w:rPr>
                <w:b/>
                <w:sz w:val="24"/>
              </w:rPr>
            </w:pPr>
            <w:r>
              <w:rPr>
                <w:b/>
                <w:sz w:val="24"/>
              </w:rPr>
              <w:t xml:space="preserve">Course Communication </w:t>
            </w:r>
            <w:r>
              <w:rPr>
                <w:sz w:val="24"/>
              </w:rPr>
              <w:t>Pertinent course information will be announced using the Announcement feature on ELMS. Students should contact me using the messaging feature on ELMS rather than emailing directly. This ensures student privacy when discussing grades, absences, or accommoda</w:t>
            </w:r>
            <w:r>
              <w:rPr>
                <w:sz w:val="24"/>
              </w:rPr>
              <w:t xml:space="preserve">tions. </w:t>
            </w:r>
            <w:r>
              <w:rPr>
                <w:b/>
                <w:sz w:val="24"/>
              </w:rPr>
              <w:t>I do not reply to emails sent from non-university email accounts.</w:t>
            </w:r>
          </w:p>
        </w:tc>
      </w:tr>
    </w:tbl>
    <w:p w:rsidR="00250999" w:rsidRDefault="00250999">
      <w:pPr>
        <w:rPr>
          <w:sz w:val="24"/>
        </w:rPr>
        <w:sectPr w:rsidR="00250999">
          <w:type w:val="continuous"/>
          <w:pgSz w:w="12240" w:h="15840"/>
          <w:pgMar w:top="640" w:right="440" w:bottom="280" w:left="420" w:header="720" w:footer="720" w:gutter="0"/>
          <w:cols w:space="720"/>
        </w:sectPr>
      </w:pPr>
    </w:p>
    <w:p w:rsidR="00250999" w:rsidRDefault="008116B8">
      <w:pPr>
        <w:pStyle w:val="Heading1"/>
        <w:spacing w:before="79"/>
      </w:pPr>
      <w:r>
        <w:lastRenderedPageBreak/>
        <w:t>Campus Policies</w:t>
      </w:r>
    </w:p>
    <w:p w:rsidR="00250999" w:rsidRDefault="008116B8">
      <w:pPr>
        <w:pStyle w:val="BodyText"/>
        <w:spacing w:before="271"/>
        <w:ind w:left="300" w:right="529"/>
      </w:pPr>
      <w:r>
        <w:t>It is our shared responsibility to know and abide by the University of Maryland’s policies that relate to all courses, which include topics like:</w:t>
      </w:r>
    </w:p>
    <w:p w:rsidR="00250999" w:rsidRDefault="00250999">
      <w:pPr>
        <w:sectPr w:rsidR="00250999">
          <w:footerReference w:type="default" r:id="rId10"/>
          <w:pgSz w:w="12240" w:h="15840"/>
          <w:pgMar w:top="1360" w:right="440" w:bottom="920" w:left="420" w:header="0" w:footer="729" w:gutter="0"/>
          <w:pgNumType w:start="2"/>
          <w:cols w:space="720"/>
        </w:sectPr>
      </w:pPr>
    </w:p>
    <w:p w:rsidR="00250999" w:rsidRDefault="008116B8">
      <w:pPr>
        <w:pStyle w:val="ListParagraph"/>
        <w:numPr>
          <w:ilvl w:val="0"/>
          <w:numId w:val="1"/>
        </w:numPr>
        <w:tabs>
          <w:tab w:val="left" w:pos="1020"/>
          <w:tab w:val="left" w:pos="1021"/>
        </w:tabs>
        <w:spacing w:line="304" w:lineRule="exact"/>
        <w:ind w:hanging="360"/>
        <w:rPr>
          <w:sz w:val="24"/>
        </w:rPr>
      </w:pPr>
      <w:r>
        <w:rPr>
          <w:sz w:val="24"/>
        </w:rPr>
        <w:t>Academic</w:t>
      </w:r>
      <w:r>
        <w:rPr>
          <w:spacing w:val="-1"/>
          <w:sz w:val="24"/>
        </w:rPr>
        <w:t xml:space="preserve"> </w:t>
      </w:r>
      <w:r>
        <w:rPr>
          <w:sz w:val="24"/>
        </w:rPr>
        <w:t>integrity</w:t>
      </w:r>
    </w:p>
    <w:p w:rsidR="00250999" w:rsidRDefault="008116B8">
      <w:pPr>
        <w:pStyle w:val="ListParagraph"/>
        <w:numPr>
          <w:ilvl w:val="0"/>
          <w:numId w:val="1"/>
        </w:numPr>
        <w:tabs>
          <w:tab w:val="left" w:pos="1020"/>
          <w:tab w:val="left" w:pos="1021"/>
        </w:tabs>
        <w:spacing w:line="303" w:lineRule="exact"/>
        <w:ind w:hanging="360"/>
        <w:rPr>
          <w:sz w:val="24"/>
        </w:rPr>
      </w:pPr>
      <w:r>
        <w:rPr>
          <w:sz w:val="24"/>
        </w:rPr>
        <w:t>Student and instructor</w:t>
      </w:r>
      <w:r>
        <w:rPr>
          <w:spacing w:val="-6"/>
          <w:sz w:val="24"/>
        </w:rPr>
        <w:t xml:space="preserve"> </w:t>
      </w:r>
      <w:r>
        <w:rPr>
          <w:sz w:val="24"/>
        </w:rPr>
        <w:t>conduct</w:t>
      </w:r>
    </w:p>
    <w:p w:rsidR="00250999" w:rsidRDefault="008116B8">
      <w:pPr>
        <w:pStyle w:val="ListParagraph"/>
        <w:numPr>
          <w:ilvl w:val="0"/>
          <w:numId w:val="1"/>
        </w:numPr>
        <w:tabs>
          <w:tab w:val="left" w:pos="1020"/>
          <w:tab w:val="left" w:pos="1021"/>
        </w:tabs>
        <w:spacing w:line="303" w:lineRule="exact"/>
        <w:ind w:hanging="360"/>
        <w:rPr>
          <w:sz w:val="24"/>
        </w:rPr>
      </w:pPr>
      <w:r>
        <w:rPr>
          <w:sz w:val="24"/>
        </w:rPr>
        <w:t>Accessibility and</w:t>
      </w:r>
      <w:r>
        <w:rPr>
          <w:spacing w:val="-8"/>
          <w:sz w:val="24"/>
        </w:rPr>
        <w:t xml:space="preserve"> </w:t>
      </w:r>
      <w:r>
        <w:rPr>
          <w:sz w:val="24"/>
        </w:rPr>
        <w:t>accommodations</w:t>
      </w:r>
    </w:p>
    <w:p w:rsidR="00250999" w:rsidRDefault="008116B8">
      <w:pPr>
        <w:pStyle w:val="ListParagraph"/>
        <w:numPr>
          <w:ilvl w:val="0"/>
          <w:numId w:val="1"/>
        </w:numPr>
        <w:tabs>
          <w:tab w:val="left" w:pos="1019"/>
          <w:tab w:val="left" w:pos="1020"/>
        </w:tabs>
        <w:spacing w:line="304" w:lineRule="exact"/>
        <w:ind w:hanging="360"/>
        <w:rPr>
          <w:sz w:val="24"/>
        </w:rPr>
      </w:pPr>
      <w:r>
        <w:rPr>
          <w:sz w:val="24"/>
        </w:rPr>
        <w:br w:type="column"/>
      </w:r>
      <w:r>
        <w:rPr>
          <w:sz w:val="24"/>
        </w:rPr>
        <w:t>Attendance and excused</w:t>
      </w:r>
      <w:r>
        <w:rPr>
          <w:spacing w:val="-4"/>
          <w:sz w:val="24"/>
        </w:rPr>
        <w:t xml:space="preserve"> </w:t>
      </w:r>
      <w:r>
        <w:rPr>
          <w:sz w:val="24"/>
        </w:rPr>
        <w:t>absences</w:t>
      </w:r>
    </w:p>
    <w:p w:rsidR="00250999" w:rsidRDefault="008116B8">
      <w:pPr>
        <w:pStyle w:val="ListParagraph"/>
        <w:numPr>
          <w:ilvl w:val="0"/>
          <w:numId w:val="1"/>
        </w:numPr>
        <w:tabs>
          <w:tab w:val="left" w:pos="1019"/>
          <w:tab w:val="left" w:pos="1020"/>
        </w:tabs>
        <w:spacing w:line="303" w:lineRule="exact"/>
        <w:ind w:hanging="360"/>
        <w:rPr>
          <w:sz w:val="24"/>
        </w:rPr>
      </w:pPr>
      <w:r>
        <w:rPr>
          <w:sz w:val="24"/>
        </w:rPr>
        <w:t>Grades and</w:t>
      </w:r>
      <w:r>
        <w:rPr>
          <w:spacing w:val="-4"/>
          <w:sz w:val="24"/>
        </w:rPr>
        <w:t xml:space="preserve"> </w:t>
      </w:r>
      <w:r>
        <w:rPr>
          <w:sz w:val="24"/>
        </w:rPr>
        <w:t>appeals</w:t>
      </w:r>
    </w:p>
    <w:p w:rsidR="00250999" w:rsidRDefault="008116B8">
      <w:pPr>
        <w:pStyle w:val="ListParagraph"/>
        <w:numPr>
          <w:ilvl w:val="0"/>
          <w:numId w:val="1"/>
        </w:numPr>
        <w:tabs>
          <w:tab w:val="left" w:pos="1019"/>
          <w:tab w:val="left" w:pos="1020"/>
        </w:tabs>
        <w:spacing w:line="303" w:lineRule="exact"/>
        <w:ind w:hanging="360"/>
        <w:rPr>
          <w:sz w:val="24"/>
        </w:rPr>
      </w:pPr>
      <w:r>
        <w:rPr>
          <w:sz w:val="24"/>
        </w:rPr>
        <w:t>Copyright and intellectual</w:t>
      </w:r>
      <w:r>
        <w:rPr>
          <w:spacing w:val="-6"/>
          <w:sz w:val="24"/>
        </w:rPr>
        <w:t xml:space="preserve"> </w:t>
      </w:r>
      <w:r>
        <w:rPr>
          <w:sz w:val="24"/>
        </w:rPr>
        <w:t>property</w:t>
      </w:r>
    </w:p>
    <w:p w:rsidR="00250999" w:rsidRDefault="00250999">
      <w:pPr>
        <w:spacing w:line="303" w:lineRule="exact"/>
        <w:rPr>
          <w:sz w:val="24"/>
        </w:rPr>
        <w:sectPr w:rsidR="00250999">
          <w:type w:val="continuous"/>
          <w:pgSz w:w="12240" w:h="15840"/>
          <w:pgMar w:top="640" w:right="440" w:bottom="280" w:left="420" w:header="720" w:footer="720" w:gutter="0"/>
          <w:cols w:num="2" w:space="720" w:equalWidth="0">
            <w:col w:w="4258" w:space="1503"/>
            <w:col w:w="5619"/>
          </w:cols>
        </w:sectPr>
      </w:pPr>
    </w:p>
    <w:p w:rsidR="00250999" w:rsidRDefault="00250999">
      <w:pPr>
        <w:pStyle w:val="BodyText"/>
        <w:spacing w:before="4"/>
        <w:rPr>
          <w:sz w:val="15"/>
        </w:rPr>
      </w:pPr>
    </w:p>
    <w:p w:rsidR="00250999" w:rsidRDefault="008116B8">
      <w:pPr>
        <w:pStyle w:val="BodyText"/>
        <w:spacing w:before="100"/>
        <w:ind w:left="300" w:right="911"/>
      </w:pPr>
      <w:r>
        <w:t xml:space="preserve">Please visit </w:t>
      </w:r>
      <w:hyperlink r:id="rId11">
        <w:r>
          <w:rPr>
            <w:color w:val="D22229"/>
            <w:u w:val="single" w:color="D22229"/>
          </w:rPr>
          <w:t>www.ugst.umd.edu/courserelatedpolicies.html</w:t>
        </w:r>
        <w:r>
          <w:rPr>
            <w:color w:val="D22229"/>
          </w:rPr>
          <w:t xml:space="preserve"> </w:t>
        </w:r>
      </w:hyperlink>
      <w:r>
        <w:t>for the Office of Undergraduate Studies’ full list of campus-wide policies and follow up with me if you have questions.</w:t>
      </w:r>
    </w:p>
    <w:p w:rsidR="00250999" w:rsidRDefault="00250999">
      <w:pPr>
        <w:sectPr w:rsidR="00250999">
          <w:type w:val="continuous"/>
          <w:pgSz w:w="12240" w:h="15840"/>
          <w:pgMar w:top="640" w:right="440" w:bottom="280" w:left="420" w:header="720" w:footer="720" w:gutter="0"/>
          <w:cols w:space="720"/>
        </w:sectPr>
      </w:pPr>
    </w:p>
    <w:p w:rsidR="00250999" w:rsidRDefault="008116B8">
      <w:pPr>
        <w:pStyle w:val="Heading1"/>
        <w:spacing w:before="79"/>
      </w:pPr>
      <w:r>
        <w:lastRenderedPageBreak/>
        <w:t>Activities, Learning Assessments, &amp; Expectations for Students</w:t>
      </w:r>
    </w:p>
    <w:p w:rsidR="00250999" w:rsidRDefault="008116B8">
      <w:pPr>
        <w:spacing w:before="271"/>
        <w:ind w:left="300" w:right="504"/>
        <w:rPr>
          <w:sz w:val="24"/>
        </w:rPr>
      </w:pPr>
      <w:r>
        <w:rPr>
          <w:b/>
          <w:sz w:val="24"/>
        </w:rPr>
        <w:t xml:space="preserve">The course schedule details the readings, podcasts, or videos </w:t>
      </w:r>
      <w:r>
        <w:rPr>
          <w:b/>
          <w:sz w:val="24"/>
        </w:rPr>
        <w:t>that are to be completed each week during this course</w:t>
      </w:r>
      <w:r>
        <w:rPr>
          <w:sz w:val="24"/>
        </w:rPr>
        <w:t>. It is imperative that you stick to this schedule as much as possible so you do not fall behind. Doing this work on time will help to create more robust discussions in this class.</w:t>
      </w:r>
    </w:p>
    <w:p w:rsidR="00250999" w:rsidRDefault="00250999">
      <w:pPr>
        <w:pStyle w:val="BodyText"/>
      </w:pPr>
    </w:p>
    <w:p w:rsidR="00250999" w:rsidRDefault="008116B8">
      <w:pPr>
        <w:pStyle w:val="BodyText"/>
        <w:ind w:left="300" w:right="496"/>
      </w:pPr>
      <w:r>
        <w:rPr>
          <w:b/>
        </w:rPr>
        <w:t xml:space="preserve">Participation. </w:t>
      </w:r>
      <w:r>
        <w:t>Your p</w:t>
      </w:r>
      <w:r>
        <w:t>articipation grade will be based on your engagement in class activities throughout the semester. Such activities may include small group work, in-class reflection papers, and/or discussion contribution. Participation is assessed frequently throughout the s</w:t>
      </w:r>
      <w:r>
        <w:t>emester, reflected in more than half of the class periods.</w:t>
      </w:r>
    </w:p>
    <w:p w:rsidR="00250999" w:rsidRDefault="00250999">
      <w:pPr>
        <w:pStyle w:val="BodyText"/>
      </w:pPr>
    </w:p>
    <w:p w:rsidR="00250999" w:rsidRDefault="008116B8">
      <w:pPr>
        <w:pStyle w:val="BodyText"/>
        <w:ind w:left="300" w:right="326"/>
      </w:pPr>
      <w:r>
        <w:rPr>
          <w:b/>
        </w:rPr>
        <w:t xml:space="preserve">Quizzes. </w:t>
      </w:r>
      <w:r>
        <w:t xml:space="preserve">There will be a total of 8 quizzes during the semester, roughly one per week unless something else is due. The material on the quizzes will come primarily from the readings. Quizzes will </w:t>
      </w:r>
      <w:r>
        <w:t>be given during the first 10 minutes of the specified class; if you are late, you will be given the remaining time of the 10-minute block to complete the quiz. The lowest quiz score will be dropped and will count toward extra credit for up to 2% of your fi</w:t>
      </w:r>
      <w:r>
        <w:t>nal grade.</w:t>
      </w:r>
    </w:p>
    <w:p w:rsidR="00250999" w:rsidRDefault="00250999">
      <w:pPr>
        <w:pStyle w:val="BodyText"/>
        <w:spacing w:before="11"/>
        <w:rPr>
          <w:sz w:val="23"/>
        </w:rPr>
      </w:pPr>
    </w:p>
    <w:p w:rsidR="00250999" w:rsidRDefault="008116B8">
      <w:pPr>
        <w:pStyle w:val="BodyText"/>
        <w:ind w:left="300" w:right="368"/>
      </w:pPr>
      <w:r>
        <w:rPr>
          <w:b/>
        </w:rPr>
        <w:t xml:space="preserve">Prevention Program Paper. </w:t>
      </w:r>
      <w:r>
        <w:t>Students will write a paper discussing a particular crime or delinquency topic and an assessment of the prevention programs or policies designed to reduce that type of crime or delinquency. You will offer a critique of</w:t>
      </w:r>
      <w:r>
        <w:t xml:space="preserve"> the existing programs or policies based on theory and evidence we have discussed in class. Two progress reports will be due during the semester so I can offer feedback about your papers. Late paper submissions will not be graded.</w:t>
      </w:r>
    </w:p>
    <w:p w:rsidR="00250999" w:rsidRDefault="00250999">
      <w:pPr>
        <w:pStyle w:val="BodyText"/>
      </w:pPr>
    </w:p>
    <w:p w:rsidR="00250999" w:rsidRDefault="008116B8">
      <w:pPr>
        <w:pStyle w:val="BodyText"/>
        <w:ind w:left="300" w:right="419"/>
      </w:pPr>
      <w:r>
        <w:rPr>
          <w:b/>
        </w:rPr>
        <w:t xml:space="preserve">Exams. </w:t>
      </w:r>
      <w:r>
        <w:t>There will be two</w:t>
      </w:r>
      <w:r>
        <w:t xml:space="preserve"> non-cumulative exams in this course. Each exam will mostly employ a combination of objective (True/False, Multiple Choice) questions. Questions for the exams will be drawn from required reading, lecture, presentations, and discussions. Students arriving t</w:t>
      </w:r>
      <w:r>
        <w:t>o exams after the first student has completed the exam will not be allowed to sit for the exam. All students should arrive on time with their University ID, a pencil, and an eraser.</w:t>
      </w:r>
    </w:p>
    <w:p w:rsidR="00250999" w:rsidRDefault="00250999">
      <w:pPr>
        <w:pStyle w:val="BodyText"/>
        <w:spacing w:before="4"/>
        <w:rPr>
          <w:sz w:val="21"/>
        </w:rPr>
      </w:pPr>
    </w:p>
    <w:p w:rsidR="00250999" w:rsidRDefault="008116B8">
      <w:pPr>
        <w:pStyle w:val="Heading1"/>
      </w:pPr>
      <w:r>
        <w:t>Course-Specific Policies</w:t>
      </w:r>
    </w:p>
    <w:p w:rsidR="00250999" w:rsidRDefault="008116B8">
      <w:pPr>
        <w:pStyle w:val="BodyText"/>
        <w:spacing w:before="231"/>
        <w:ind w:left="300" w:right="504"/>
      </w:pPr>
      <w:r>
        <w:rPr>
          <w:b/>
        </w:rPr>
        <w:t>Turnitin Integration</w:t>
      </w:r>
      <w:r>
        <w:t>. For this course, your prevention paper will be collected via Turnitin on our course ELMS page. I have chosen to use this tool because it can help you improve your scholarly writing and help me verify the integrity of student work. For information about T</w:t>
      </w:r>
      <w:r>
        <w:t xml:space="preserve">urnitin, how it works, and the feedback reports you may have access to, visit </w:t>
      </w:r>
      <w:hyperlink r:id="rId12">
        <w:r>
          <w:rPr>
            <w:color w:val="D22229"/>
            <w:u w:val="single" w:color="D22229"/>
          </w:rPr>
          <w:t>https://umd.service-now.com/itsc?id=kb_article&amp;sys_id=c0116d8f0f7ef2</w:t>
        </w:r>
        <w:r>
          <w:rPr>
            <w:color w:val="D22229"/>
            <w:u w:val="single" w:color="D22229"/>
          </w:rPr>
          <w:t>007f232ca8b1050e63</w:t>
        </w:r>
      </w:hyperlink>
    </w:p>
    <w:p w:rsidR="00250999" w:rsidRDefault="00250999">
      <w:pPr>
        <w:pStyle w:val="BodyText"/>
        <w:rPr>
          <w:sz w:val="15"/>
        </w:rPr>
      </w:pPr>
    </w:p>
    <w:p w:rsidR="00250999" w:rsidRDefault="008116B8">
      <w:pPr>
        <w:pStyle w:val="BodyText"/>
        <w:spacing w:before="100"/>
        <w:ind w:left="300" w:right="284"/>
      </w:pPr>
      <w:r>
        <w:rPr>
          <w:b/>
        </w:rPr>
        <w:t xml:space="preserve">Excused Absences. </w:t>
      </w:r>
      <w:r>
        <w:t>Excused absences are those that are detailed in the University’s course related policies linked on the first page of this syllabus. Students are required to notify me prior to missing an assignment, quiz, or exam unless the circumstances of the absence pre</w:t>
      </w:r>
      <w:r>
        <w:t>vent you from doing so. Missed assignments, quizzes, or exams must be completed within one week of the absence unless otherwise arranged.</w:t>
      </w:r>
    </w:p>
    <w:p w:rsidR="00250999" w:rsidRDefault="008116B8">
      <w:pPr>
        <w:pStyle w:val="ListParagraph"/>
        <w:numPr>
          <w:ilvl w:val="0"/>
          <w:numId w:val="1"/>
        </w:numPr>
        <w:tabs>
          <w:tab w:val="left" w:pos="1020"/>
          <w:tab w:val="left" w:pos="1021"/>
        </w:tabs>
        <w:ind w:right="564" w:hanging="360"/>
        <w:rPr>
          <w:sz w:val="24"/>
        </w:rPr>
      </w:pPr>
      <w:r>
        <w:rPr>
          <w:sz w:val="24"/>
        </w:rPr>
        <w:t>If you miss a quiz or exam due to an excused absence, you will need to arrange a time to take the quiz within one week</w:t>
      </w:r>
      <w:r>
        <w:rPr>
          <w:sz w:val="24"/>
        </w:rPr>
        <w:t xml:space="preserve"> of your return to classes. Excuse notes will be verified prior to grading the quiz or</w:t>
      </w:r>
      <w:r>
        <w:rPr>
          <w:spacing w:val="-32"/>
          <w:sz w:val="24"/>
        </w:rPr>
        <w:t xml:space="preserve"> </w:t>
      </w:r>
      <w:r>
        <w:rPr>
          <w:sz w:val="24"/>
        </w:rPr>
        <w:t>exam.</w:t>
      </w:r>
    </w:p>
    <w:p w:rsidR="00250999" w:rsidRDefault="008116B8">
      <w:pPr>
        <w:pStyle w:val="ListParagraph"/>
        <w:numPr>
          <w:ilvl w:val="0"/>
          <w:numId w:val="1"/>
        </w:numPr>
        <w:tabs>
          <w:tab w:val="left" w:pos="1020"/>
          <w:tab w:val="left" w:pos="1021"/>
        </w:tabs>
        <w:spacing w:before="1"/>
        <w:ind w:right="395" w:hanging="360"/>
        <w:rPr>
          <w:sz w:val="24"/>
        </w:rPr>
      </w:pPr>
      <w:r>
        <w:rPr>
          <w:sz w:val="24"/>
        </w:rPr>
        <w:t xml:space="preserve">Since the prevention paper is something you have worked on over the course of many weeks, late submissions by excusal are only considered if your absence prevents </w:t>
      </w:r>
      <w:r>
        <w:rPr>
          <w:sz w:val="24"/>
        </w:rPr>
        <w:t>you from finishing up a minimal amount of editing the day it is due or prevents you from accessing a computer to submit the paper on</w:t>
      </w:r>
      <w:r>
        <w:rPr>
          <w:spacing w:val="-37"/>
          <w:sz w:val="24"/>
        </w:rPr>
        <w:t xml:space="preserve"> </w:t>
      </w:r>
      <w:r>
        <w:rPr>
          <w:sz w:val="24"/>
        </w:rPr>
        <w:t>time.</w:t>
      </w:r>
    </w:p>
    <w:p w:rsidR="00250999" w:rsidRDefault="008116B8">
      <w:pPr>
        <w:pStyle w:val="ListParagraph"/>
        <w:numPr>
          <w:ilvl w:val="0"/>
          <w:numId w:val="1"/>
        </w:numPr>
        <w:tabs>
          <w:tab w:val="left" w:pos="1020"/>
          <w:tab w:val="left" w:pos="1021"/>
        </w:tabs>
        <w:spacing w:before="1"/>
        <w:ind w:right="424" w:hanging="360"/>
        <w:rPr>
          <w:sz w:val="24"/>
        </w:rPr>
      </w:pPr>
      <w:r>
        <w:rPr>
          <w:sz w:val="24"/>
        </w:rPr>
        <w:t>Pre-planned excused absences must be communicated to me in advance of your absence and all</w:t>
      </w:r>
      <w:r>
        <w:rPr>
          <w:spacing w:val="-44"/>
          <w:sz w:val="24"/>
        </w:rPr>
        <w:t xml:space="preserve"> </w:t>
      </w:r>
      <w:r>
        <w:rPr>
          <w:sz w:val="24"/>
        </w:rPr>
        <w:t>work must be completed pri</w:t>
      </w:r>
      <w:r>
        <w:rPr>
          <w:sz w:val="24"/>
        </w:rPr>
        <w:t>or to your absence or on a mutually agreed-upon</w:t>
      </w:r>
      <w:r>
        <w:rPr>
          <w:spacing w:val="-8"/>
          <w:sz w:val="24"/>
        </w:rPr>
        <w:t xml:space="preserve"> </w:t>
      </w:r>
      <w:r>
        <w:rPr>
          <w:sz w:val="24"/>
        </w:rPr>
        <w:t>schedule.</w:t>
      </w:r>
    </w:p>
    <w:p w:rsidR="00250999" w:rsidRDefault="008116B8">
      <w:pPr>
        <w:pStyle w:val="ListParagraph"/>
        <w:numPr>
          <w:ilvl w:val="0"/>
          <w:numId w:val="1"/>
        </w:numPr>
        <w:tabs>
          <w:tab w:val="left" w:pos="1021"/>
        </w:tabs>
        <w:ind w:right="361" w:hanging="360"/>
        <w:jc w:val="both"/>
        <w:rPr>
          <w:sz w:val="24"/>
        </w:rPr>
      </w:pPr>
      <w:r>
        <w:rPr>
          <w:b/>
          <w:sz w:val="24"/>
        </w:rPr>
        <w:t xml:space="preserve">Late submissions of assignments due to technical issues with your internet connectivity, computer software, or computer hardware are not covered under the excusal policy. </w:t>
      </w:r>
      <w:r>
        <w:rPr>
          <w:sz w:val="24"/>
        </w:rPr>
        <w:t xml:space="preserve">If there is an ELMS outage </w:t>
      </w:r>
      <w:r>
        <w:rPr>
          <w:sz w:val="24"/>
        </w:rPr>
        <w:t>that interferes with our course I will adjust</w:t>
      </w:r>
      <w:r>
        <w:rPr>
          <w:spacing w:val="-2"/>
          <w:sz w:val="24"/>
        </w:rPr>
        <w:t xml:space="preserve"> </w:t>
      </w:r>
      <w:r>
        <w:rPr>
          <w:sz w:val="24"/>
        </w:rPr>
        <w:t>accordingly.</w:t>
      </w:r>
    </w:p>
    <w:p w:rsidR="00250999" w:rsidRDefault="00250999">
      <w:pPr>
        <w:jc w:val="both"/>
        <w:rPr>
          <w:sz w:val="24"/>
        </w:rPr>
        <w:sectPr w:rsidR="00250999">
          <w:pgSz w:w="12240" w:h="15840"/>
          <w:pgMar w:top="1360" w:right="440" w:bottom="920" w:left="420" w:header="0" w:footer="729" w:gutter="0"/>
          <w:cols w:space="720"/>
        </w:sectPr>
      </w:pPr>
    </w:p>
    <w:p w:rsidR="00250999" w:rsidRDefault="008116B8">
      <w:pPr>
        <w:pStyle w:val="Heading1"/>
        <w:spacing w:before="79"/>
      </w:pPr>
      <w:r>
        <w:lastRenderedPageBreak/>
        <w:t>Get Some Help!</w:t>
      </w:r>
    </w:p>
    <w:p w:rsidR="00250999" w:rsidRDefault="008116B8">
      <w:pPr>
        <w:pStyle w:val="BodyText"/>
        <w:spacing w:before="271"/>
        <w:ind w:left="300" w:right="2266"/>
      </w:pPr>
      <w:r>
        <w:rPr>
          <w:noProof/>
          <w:lang w:bidi="ar-SA"/>
        </w:rPr>
        <w:drawing>
          <wp:anchor distT="0" distB="0" distL="0" distR="0" simplePos="0" relativeHeight="1072" behindDoc="0" locked="0" layoutInCell="1" allowOverlap="1">
            <wp:simplePos x="0" y="0"/>
            <wp:positionH relativeFrom="page">
              <wp:posOffset>6182995</wp:posOffset>
            </wp:positionH>
            <wp:positionV relativeFrom="paragraph">
              <wp:posOffset>132356</wp:posOffset>
            </wp:positionV>
            <wp:extent cx="1097279" cy="10972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097279" cy="1097279"/>
                    </a:xfrm>
                    <a:prstGeom prst="rect">
                      <a:avLst/>
                    </a:prstGeom>
                  </pic:spPr>
                </pic:pic>
              </a:graphicData>
            </a:graphic>
          </wp:anchor>
        </w:drawing>
      </w:r>
      <w:r>
        <w:t xml:space="preserve">You are expected to take personal responsibility for you own learning. This includes acknowledging when your performance does not match your goals and doing something </w:t>
      </w:r>
      <w:r>
        <w:t xml:space="preserve">about it. Everyone can benefit from some expert guidance on time management, note taking, and exam preparation, so I encourage you to consider visiting </w:t>
      </w:r>
      <w:hyperlink r:id="rId14">
        <w:r>
          <w:rPr>
            <w:color w:val="D22229"/>
            <w:u w:val="single" w:color="D22229"/>
          </w:rPr>
          <w:t>http://ter.ps/learn</w:t>
        </w:r>
        <w:r>
          <w:rPr>
            <w:color w:val="D22229"/>
          </w:rPr>
          <w:t xml:space="preserve"> </w:t>
        </w:r>
      </w:hyperlink>
      <w:r>
        <w:t xml:space="preserve">and schedule an appointment with an academic </w:t>
      </w:r>
      <w:r>
        <w:t xml:space="preserve">coach. Sharpen your communication skills (and improve your grade) by visiting </w:t>
      </w:r>
      <w:hyperlink r:id="rId15">
        <w:r>
          <w:rPr>
            <w:color w:val="D22229"/>
            <w:u w:val="single" w:color="D22229"/>
          </w:rPr>
          <w:t>http://ter.ps/writing</w:t>
        </w:r>
        <w:r>
          <w:rPr>
            <w:color w:val="D22229"/>
          </w:rPr>
          <w:t xml:space="preserve"> </w:t>
        </w:r>
      </w:hyperlink>
      <w:r>
        <w:t xml:space="preserve">and schedule an appointment with the campus Writing Center. Finally, if you just need someone to talk to, visit </w:t>
      </w:r>
      <w:hyperlink r:id="rId16">
        <w:r>
          <w:rPr>
            <w:color w:val="D22229"/>
            <w:u w:val="single" w:color="D22229"/>
          </w:rPr>
          <w:t>http://www.counseling.umd.edu</w:t>
        </w:r>
        <w:r>
          <w:t>.</w:t>
        </w:r>
      </w:hyperlink>
    </w:p>
    <w:p w:rsidR="00250999" w:rsidRDefault="00250999">
      <w:pPr>
        <w:pStyle w:val="BodyText"/>
      </w:pPr>
    </w:p>
    <w:p w:rsidR="00250999" w:rsidRDefault="008116B8">
      <w:pPr>
        <w:pStyle w:val="BodyText"/>
        <w:ind w:left="300"/>
      </w:pPr>
      <w:r>
        <w:t xml:space="preserve">Everything is free because you have already paid for it, and </w:t>
      </w:r>
      <w:r>
        <w:rPr>
          <w:b/>
        </w:rPr>
        <w:t>everyone needs help</w:t>
      </w:r>
      <w:r>
        <w:t>… all you have to do is ask for it.</w:t>
      </w:r>
    </w:p>
    <w:p w:rsidR="00250999" w:rsidRDefault="00250999">
      <w:pPr>
        <w:pStyle w:val="BodyText"/>
        <w:rPr>
          <w:sz w:val="26"/>
        </w:rPr>
      </w:pPr>
    </w:p>
    <w:p w:rsidR="00250999" w:rsidRDefault="00250999">
      <w:pPr>
        <w:pStyle w:val="BodyText"/>
        <w:spacing w:before="10"/>
        <w:rPr>
          <w:sz w:val="21"/>
        </w:rPr>
      </w:pPr>
    </w:p>
    <w:p w:rsidR="00250999" w:rsidRDefault="008116B8">
      <w:pPr>
        <w:pStyle w:val="Heading1"/>
      </w:pPr>
      <w:r>
        <w:t>Names/Pronouns and Self Identifications</w:t>
      </w:r>
    </w:p>
    <w:p w:rsidR="00250999" w:rsidRDefault="008116B8">
      <w:pPr>
        <w:pStyle w:val="BodyText"/>
        <w:spacing w:before="272"/>
        <w:ind w:left="300" w:right="239"/>
      </w:pPr>
      <w:r>
        <w:t>The University of Maryland recognizes the importance of a diverse student body, and we are committed to fostering equitable classroom environments. I invite you, if you wish, to tell us how you want to be referred to both in terms of your name and your pro</w:t>
      </w:r>
      <w:r>
        <w:t xml:space="preserve">nouns (he/him, she/her, they/them, etc.). The pronouns someone indicates are not necessarily indicative of their gender identity. Visit </w:t>
      </w:r>
      <w:hyperlink r:id="rId17">
        <w:r>
          <w:rPr>
            <w:color w:val="D22229"/>
            <w:u w:val="single" w:color="D22229"/>
          </w:rPr>
          <w:t xml:space="preserve">trans.umd.edu </w:t>
        </w:r>
        <w:r>
          <w:t>to learn more.</w:t>
        </w:r>
      </w:hyperlink>
    </w:p>
    <w:p w:rsidR="00250999" w:rsidRDefault="00250999">
      <w:pPr>
        <w:pStyle w:val="BodyText"/>
        <w:spacing w:before="1"/>
      </w:pPr>
    </w:p>
    <w:p w:rsidR="00250999" w:rsidRDefault="008116B8">
      <w:pPr>
        <w:pStyle w:val="BodyText"/>
        <w:ind w:left="300" w:right="344"/>
      </w:pPr>
      <w:r>
        <w:t>Additionally, how you identify in terms of your gender, race, class, sexuality, religion, and dis/ability, among all aspects of your identity, is your choice whether to disclose (e.g., should it come up in classroom conversation about our experiences and p</w:t>
      </w:r>
      <w:r>
        <w:t>erspectives) and should be self-identified, not presumed or imposed. I will do my best to address and refer to all students accordingly, and I ask you to do the same for all of your fellow Terps.</w:t>
      </w:r>
    </w:p>
    <w:p w:rsidR="00250999" w:rsidRDefault="00250999">
      <w:pPr>
        <w:pStyle w:val="BodyText"/>
        <w:rPr>
          <w:sz w:val="26"/>
        </w:rPr>
      </w:pPr>
    </w:p>
    <w:p w:rsidR="00250999" w:rsidRDefault="008116B8">
      <w:pPr>
        <w:pStyle w:val="Heading1"/>
        <w:spacing w:before="216"/>
      </w:pPr>
      <w:r>
        <w:t>Grades</w:t>
      </w:r>
    </w:p>
    <w:p w:rsidR="00250999" w:rsidRDefault="008116B8">
      <w:pPr>
        <w:pStyle w:val="BodyText"/>
        <w:spacing w:before="271"/>
        <w:ind w:left="300" w:right="311"/>
      </w:pPr>
      <w:r>
        <w:t>Grades are not given, they are earned. Your grade is</w:t>
      </w:r>
      <w:r>
        <w:t xml:space="preserve"> determined by your performance on the learning assessments in the course and is assigned individually (not curved). If earning a particular grade is important to you, please speak with me at the beginning of the semester so that I can offer some helpful s</w:t>
      </w:r>
      <w:r>
        <w:t>uggestions for achieving your</w:t>
      </w:r>
      <w:r>
        <w:rPr>
          <w:spacing w:val="-24"/>
        </w:rPr>
        <w:t xml:space="preserve"> </w:t>
      </w:r>
      <w:r>
        <w:t>goal.</w:t>
      </w:r>
    </w:p>
    <w:p w:rsidR="00250999" w:rsidRDefault="00250999">
      <w:pPr>
        <w:pStyle w:val="BodyText"/>
      </w:pPr>
    </w:p>
    <w:p w:rsidR="00250999" w:rsidRDefault="008116B8">
      <w:pPr>
        <w:pStyle w:val="BodyText"/>
        <w:ind w:left="300" w:right="398"/>
      </w:pPr>
      <w:r>
        <w:t xml:space="preserve">All assessment scores will be posted on the course ELMS page. If you would like to review any of your grades (including the exams), or have questions about how something was scored, please send me a message to schedule </w:t>
      </w:r>
      <w:r>
        <w:t>a time for us to talk.</w:t>
      </w:r>
    </w:p>
    <w:p w:rsidR="00250999" w:rsidRDefault="00250999">
      <w:pPr>
        <w:pStyle w:val="BodyText"/>
      </w:pPr>
    </w:p>
    <w:p w:rsidR="00250999" w:rsidRDefault="008116B8">
      <w:pPr>
        <w:pStyle w:val="BodyText"/>
        <w:ind w:left="300" w:right="284"/>
      </w:pPr>
      <w:r>
        <w:t xml:space="preserve">Late work will not be accepted for course credit so please plan to have it submitted well before the scheduled deadline. I am happy to discuss any of your grades with you, and if I have made a mistake I will immediately correct it. </w:t>
      </w:r>
      <w:r>
        <w:t>Any formal grade disputes must be submitted in writing and within one week of receiving the grade.</w:t>
      </w:r>
    </w:p>
    <w:p w:rsidR="00250999" w:rsidRDefault="00250999">
      <w:pPr>
        <w:pStyle w:val="BodyText"/>
        <w:spacing w:before="1"/>
      </w:pPr>
    </w:p>
    <w:tbl>
      <w:tblPr>
        <w:tblW w:w="0" w:type="auto"/>
        <w:tblInd w:w="194" w:type="dxa"/>
        <w:tblLayout w:type="fixed"/>
        <w:tblCellMar>
          <w:left w:w="0" w:type="dxa"/>
          <w:right w:w="0" w:type="dxa"/>
        </w:tblCellMar>
        <w:tblLook w:val="01E0" w:firstRow="1" w:lastRow="1" w:firstColumn="1" w:lastColumn="1" w:noHBand="0" w:noVBand="0"/>
      </w:tblPr>
      <w:tblGrid>
        <w:gridCol w:w="4941"/>
        <w:gridCol w:w="2177"/>
        <w:gridCol w:w="1137"/>
        <w:gridCol w:w="1275"/>
      </w:tblGrid>
      <w:tr w:rsidR="00250999">
        <w:trPr>
          <w:trHeight w:val="268"/>
        </w:trPr>
        <w:tc>
          <w:tcPr>
            <w:tcW w:w="4941" w:type="dxa"/>
            <w:tcBorders>
              <w:top w:val="single" w:sz="2" w:space="0" w:color="BEBEBE"/>
              <w:left w:val="single" w:sz="2" w:space="0" w:color="BEBEBE"/>
            </w:tcBorders>
            <w:shd w:val="clear" w:color="auto" w:fill="D22229"/>
          </w:tcPr>
          <w:p w:rsidR="00250999" w:rsidRDefault="008116B8">
            <w:pPr>
              <w:pStyle w:val="TableParagraph"/>
              <w:spacing w:line="249" w:lineRule="exact"/>
              <w:ind w:left="107"/>
              <w:rPr>
                <w:b/>
                <w:sz w:val="24"/>
              </w:rPr>
            </w:pPr>
            <w:r>
              <w:rPr>
                <w:b/>
                <w:color w:val="FFFFFF"/>
                <w:sz w:val="24"/>
              </w:rPr>
              <w:t>Learning</w:t>
            </w:r>
          </w:p>
        </w:tc>
        <w:tc>
          <w:tcPr>
            <w:tcW w:w="2177" w:type="dxa"/>
            <w:tcBorders>
              <w:top w:val="single" w:sz="2" w:space="0" w:color="BEBEBE"/>
            </w:tcBorders>
            <w:shd w:val="clear" w:color="auto" w:fill="D22229"/>
          </w:tcPr>
          <w:p w:rsidR="00250999" w:rsidRDefault="00250999">
            <w:pPr>
              <w:pStyle w:val="TableParagraph"/>
              <w:ind w:left="0"/>
              <w:rPr>
                <w:rFonts w:ascii="Times New Roman"/>
                <w:sz w:val="18"/>
              </w:rPr>
            </w:pPr>
          </w:p>
        </w:tc>
        <w:tc>
          <w:tcPr>
            <w:tcW w:w="1137" w:type="dxa"/>
            <w:tcBorders>
              <w:top w:val="single" w:sz="2" w:space="0" w:color="BEBEBE"/>
            </w:tcBorders>
            <w:shd w:val="clear" w:color="auto" w:fill="D22229"/>
          </w:tcPr>
          <w:p w:rsidR="00250999" w:rsidRDefault="008116B8">
            <w:pPr>
              <w:pStyle w:val="TableParagraph"/>
              <w:spacing w:line="249" w:lineRule="exact"/>
              <w:ind w:left="0" w:right="249"/>
              <w:jc w:val="right"/>
              <w:rPr>
                <w:b/>
                <w:sz w:val="24"/>
              </w:rPr>
            </w:pPr>
            <w:r>
              <w:rPr>
                <w:b/>
                <w:color w:val="FFFFFF"/>
                <w:sz w:val="24"/>
              </w:rPr>
              <w:t>Points</w:t>
            </w:r>
          </w:p>
        </w:tc>
        <w:tc>
          <w:tcPr>
            <w:tcW w:w="1275" w:type="dxa"/>
            <w:tcBorders>
              <w:top w:val="single" w:sz="2" w:space="0" w:color="BEBEBE"/>
              <w:right w:val="single" w:sz="2" w:space="0" w:color="BEBEBE"/>
            </w:tcBorders>
            <w:shd w:val="clear" w:color="auto" w:fill="D22229"/>
          </w:tcPr>
          <w:p w:rsidR="00250999" w:rsidRDefault="008116B8">
            <w:pPr>
              <w:pStyle w:val="TableParagraph"/>
              <w:spacing w:line="249" w:lineRule="exact"/>
              <w:ind w:left="0" w:right="99"/>
              <w:jc w:val="right"/>
              <w:rPr>
                <w:b/>
                <w:sz w:val="24"/>
              </w:rPr>
            </w:pPr>
            <w:r>
              <w:rPr>
                <w:b/>
                <w:color w:val="FFFFFF"/>
                <w:sz w:val="24"/>
              </w:rPr>
              <w:t>Category</w:t>
            </w:r>
          </w:p>
        </w:tc>
      </w:tr>
      <w:tr w:rsidR="00250999">
        <w:trPr>
          <w:trHeight w:val="271"/>
        </w:trPr>
        <w:tc>
          <w:tcPr>
            <w:tcW w:w="4941" w:type="dxa"/>
            <w:tcBorders>
              <w:left w:val="single" w:sz="2" w:space="0" w:color="BEBEBE"/>
            </w:tcBorders>
            <w:shd w:val="clear" w:color="auto" w:fill="D22229"/>
          </w:tcPr>
          <w:p w:rsidR="00250999" w:rsidRDefault="008116B8">
            <w:pPr>
              <w:pStyle w:val="TableParagraph"/>
              <w:spacing w:line="251" w:lineRule="exact"/>
              <w:ind w:left="107"/>
              <w:rPr>
                <w:b/>
                <w:sz w:val="24"/>
              </w:rPr>
            </w:pPr>
            <w:r>
              <w:rPr>
                <w:b/>
                <w:color w:val="FFFFFF"/>
                <w:sz w:val="24"/>
              </w:rPr>
              <w:t>Assessments</w:t>
            </w:r>
          </w:p>
        </w:tc>
        <w:tc>
          <w:tcPr>
            <w:tcW w:w="2177" w:type="dxa"/>
            <w:shd w:val="clear" w:color="auto" w:fill="D22229"/>
          </w:tcPr>
          <w:p w:rsidR="00250999" w:rsidRDefault="008116B8">
            <w:pPr>
              <w:pStyle w:val="TableParagraph"/>
              <w:spacing w:line="251" w:lineRule="exact"/>
              <w:ind w:left="0" w:right="349"/>
              <w:jc w:val="right"/>
              <w:rPr>
                <w:b/>
                <w:sz w:val="24"/>
              </w:rPr>
            </w:pPr>
            <w:r>
              <w:rPr>
                <w:b/>
                <w:color w:val="FFFFFF"/>
                <w:sz w:val="24"/>
              </w:rPr>
              <w:t>#</w:t>
            </w:r>
          </w:p>
        </w:tc>
        <w:tc>
          <w:tcPr>
            <w:tcW w:w="1137" w:type="dxa"/>
            <w:shd w:val="clear" w:color="auto" w:fill="D22229"/>
          </w:tcPr>
          <w:p w:rsidR="00250999" w:rsidRDefault="008116B8">
            <w:pPr>
              <w:pStyle w:val="TableParagraph"/>
              <w:spacing w:line="251" w:lineRule="exact"/>
              <w:ind w:left="0" w:right="247"/>
              <w:jc w:val="right"/>
              <w:rPr>
                <w:b/>
                <w:sz w:val="24"/>
              </w:rPr>
            </w:pPr>
            <w:r>
              <w:rPr>
                <w:b/>
                <w:color w:val="FFFFFF"/>
                <w:sz w:val="24"/>
              </w:rPr>
              <w:t>Each</w:t>
            </w:r>
          </w:p>
        </w:tc>
        <w:tc>
          <w:tcPr>
            <w:tcW w:w="1275" w:type="dxa"/>
            <w:tcBorders>
              <w:right w:val="single" w:sz="2" w:space="0" w:color="BEBEBE"/>
            </w:tcBorders>
            <w:shd w:val="clear" w:color="auto" w:fill="D22229"/>
          </w:tcPr>
          <w:p w:rsidR="00250999" w:rsidRDefault="008116B8">
            <w:pPr>
              <w:pStyle w:val="TableParagraph"/>
              <w:spacing w:line="251" w:lineRule="exact"/>
              <w:ind w:left="0" w:right="98"/>
              <w:jc w:val="right"/>
              <w:rPr>
                <w:b/>
                <w:sz w:val="24"/>
              </w:rPr>
            </w:pPr>
            <w:r>
              <w:rPr>
                <w:b/>
                <w:color w:val="FFFFFF"/>
                <w:sz w:val="24"/>
              </w:rPr>
              <w:t>Weight</w:t>
            </w:r>
          </w:p>
        </w:tc>
      </w:tr>
      <w:tr w:rsidR="00250999">
        <w:trPr>
          <w:trHeight w:val="268"/>
        </w:trPr>
        <w:tc>
          <w:tcPr>
            <w:tcW w:w="4941" w:type="dxa"/>
            <w:tcBorders>
              <w:left w:val="single" w:sz="2" w:space="0" w:color="BEBEBE"/>
            </w:tcBorders>
          </w:tcPr>
          <w:p w:rsidR="00250999" w:rsidRDefault="008116B8">
            <w:pPr>
              <w:pStyle w:val="TableParagraph"/>
              <w:spacing w:line="249" w:lineRule="exact"/>
              <w:ind w:left="107"/>
              <w:rPr>
                <w:b/>
                <w:sz w:val="24"/>
              </w:rPr>
            </w:pPr>
            <w:r>
              <w:rPr>
                <w:b/>
                <w:sz w:val="24"/>
              </w:rPr>
              <w:t>Participation</w:t>
            </w:r>
          </w:p>
        </w:tc>
        <w:tc>
          <w:tcPr>
            <w:tcW w:w="2177" w:type="dxa"/>
          </w:tcPr>
          <w:p w:rsidR="00250999" w:rsidRDefault="008116B8">
            <w:pPr>
              <w:pStyle w:val="TableParagraph"/>
              <w:spacing w:line="249" w:lineRule="exact"/>
              <w:ind w:left="0" w:right="348"/>
              <w:jc w:val="right"/>
              <w:rPr>
                <w:sz w:val="24"/>
              </w:rPr>
            </w:pPr>
            <w:r>
              <w:rPr>
                <w:sz w:val="24"/>
              </w:rPr>
              <w:t>varies</w:t>
            </w:r>
          </w:p>
        </w:tc>
        <w:tc>
          <w:tcPr>
            <w:tcW w:w="1137" w:type="dxa"/>
          </w:tcPr>
          <w:p w:rsidR="00250999" w:rsidRDefault="008116B8">
            <w:pPr>
              <w:pStyle w:val="TableParagraph"/>
              <w:spacing w:line="249" w:lineRule="exact"/>
              <w:ind w:left="0" w:right="247"/>
              <w:jc w:val="right"/>
              <w:rPr>
                <w:sz w:val="24"/>
              </w:rPr>
            </w:pPr>
            <w:r>
              <w:rPr>
                <w:sz w:val="24"/>
              </w:rPr>
              <w:t>3</w:t>
            </w:r>
          </w:p>
        </w:tc>
        <w:tc>
          <w:tcPr>
            <w:tcW w:w="1275" w:type="dxa"/>
            <w:tcBorders>
              <w:right w:val="single" w:sz="2" w:space="0" w:color="BEBEBE"/>
            </w:tcBorders>
          </w:tcPr>
          <w:p w:rsidR="00250999" w:rsidRDefault="008116B8">
            <w:pPr>
              <w:pStyle w:val="TableParagraph"/>
              <w:spacing w:line="249" w:lineRule="exact"/>
              <w:ind w:left="0" w:right="98"/>
              <w:jc w:val="right"/>
              <w:rPr>
                <w:sz w:val="24"/>
              </w:rPr>
            </w:pPr>
            <w:r>
              <w:rPr>
                <w:sz w:val="24"/>
              </w:rPr>
              <w:t>10%</w:t>
            </w:r>
          </w:p>
        </w:tc>
      </w:tr>
      <w:tr w:rsidR="00250999">
        <w:trPr>
          <w:trHeight w:val="271"/>
        </w:trPr>
        <w:tc>
          <w:tcPr>
            <w:tcW w:w="4941" w:type="dxa"/>
            <w:tcBorders>
              <w:left w:val="single" w:sz="2" w:space="0" w:color="BEBEBE"/>
            </w:tcBorders>
            <w:shd w:val="clear" w:color="auto" w:fill="D9D9D9"/>
          </w:tcPr>
          <w:p w:rsidR="00250999" w:rsidRDefault="008116B8">
            <w:pPr>
              <w:pStyle w:val="TableParagraph"/>
              <w:spacing w:line="251" w:lineRule="exact"/>
              <w:ind w:left="107"/>
              <w:rPr>
                <w:sz w:val="24"/>
              </w:rPr>
            </w:pPr>
            <w:r>
              <w:rPr>
                <w:b/>
                <w:sz w:val="24"/>
              </w:rPr>
              <w:t xml:space="preserve">Quizzes </w:t>
            </w:r>
            <w:r>
              <w:rPr>
                <w:sz w:val="24"/>
              </w:rPr>
              <w:t>(lowest score dropped)</w:t>
            </w:r>
          </w:p>
        </w:tc>
        <w:tc>
          <w:tcPr>
            <w:tcW w:w="2177" w:type="dxa"/>
            <w:shd w:val="clear" w:color="auto" w:fill="D9D9D9"/>
          </w:tcPr>
          <w:p w:rsidR="00250999" w:rsidRDefault="008116B8">
            <w:pPr>
              <w:pStyle w:val="TableParagraph"/>
              <w:spacing w:line="251" w:lineRule="exact"/>
              <w:ind w:left="0" w:right="349"/>
              <w:jc w:val="right"/>
              <w:rPr>
                <w:sz w:val="24"/>
              </w:rPr>
            </w:pPr>
            <w:r>
              <w:rPr>
                <w:sz w:val="24"/>
              </w:rPr>
              <w:t>8</w:t>
            </w:r>
          </w:p>
        </w:tc>
        <w:tc>
          <w:tcPr>
            <w:tcW w:w="1137" w:type="dxa"/>
            <w:shd w:val="clear" w:color="auto" w:fill="D9D9D9"/>
          </w:tcPr>
          <w:p w:rsidR="00250999" w:rsidRDefault="008116B8">
            <w:pPr>
              <w:pStyle w:val="TableParagraph"/>
              <w:spacing w:line="251" w:lineRule="exact"/>
              <w:ind w:left="0" w:right="247"/>
              <w:jc w:val="right"/>
              <w:rPr>
                <w:sz w:val="24"/>
              </w:rPr>
            </w:pPr>
            <w:r>
              <w:rPr>
                <w:sz w:val="24"/>
              </w:rPr>
              <w:t>10</w:t>
            </w:r>
          </w:p>
        </w:tc>
        <w:tc>
          <w:tcPr>
            <w:tcW w:w="1275" w:type="dxa"/>
            <w:tcBorders>
              <w:right w:val="single" w:sz="2" w:space="0" w:color="BEBEBE"/>
            </w:tcBorders>
            <w:shd w:val="clear" w:color="auto" w:fill="D9D9D9"/>
          </w:tcPr>
          <w:p w:rsidR="00250999" w:rsidRDefault="008116B8">
            <w:pPr>
              <w:pStyle w:val="TableParagraph"/>
              <w:spacing w:line="251" w:lineRule="exact"/>
              <w:ind w:left="0" w:right="98"/>
              <w:jc w:val="right"/>
              <w:rPr>
                <w:sz w:val="24"/>
              </w:rPr>
            </w:pPr>
            <w:r>
              <w:rPr>
                <w:sz w:val="24"/>
              </w:rPr>
              <w:t>15%</w:t>
            </w:r>
          </w:p>
        </w:tc>
      </w:tr>
      <w:tr w:rsidR="00250999">
        <w:trPr>
          <w:trHeight w:val="268"/>
        </w:trPr>
        <w:tc>
          <w:tcPr>
            <w:tcW w:w="4941" w:type="dxa"/>
            <w:tcBorders>
              <w:left w:val="single" w:sz="2" w:space="0" w:color="BEBEBE"/>
            </w:tcBorders>
          </w:tcPr>
          <w:p w:rsidR="00250999" w:rsidRDefault="008116B8">
            <w:pPr>
              <w:pStyle w:val="TableParagraph"/>
              <w:spacing w:line="249" w:lineRule="exact"/>
              <w:ind w:left="107"/>
              <w:rPr>
                <w:b/>
                <w:sz w:val="24"/>
              </w:rPr>
            </w:pPr>
            <w:r>
              <w:rPr>
                <w:b/>
                <w:sz w:val="24"/>
              </w:rPr>
              <w:t>Prevention Paper</w:t>
            </w:r>
          </w:p>
        </w:tc>
        <w:tc>
          <w:tcPr>
            <w:tcW w:w="2177" w:type="dxa"/>
          </w:tcPr>
          <w:p w:rsidR="00250999" w:rsidRDefault="008116B8">
            <w:pPr>
              <w:pStyle w:val="TableParagraph"/>
              <w:spacing w:line="249" w:lineRule="exact"/>
              <w:ind w:left="0" w:right="349"/>
              <w:jc w:val="right"/>
              <w:rPr>
                <w:sz w:val="24"/>
              </w:rPr>
            </w:pPr>
            <w:r>
              <w:rPr>
                <w:sz w:val="24"/>
              </w:rPr>
              <w:t>1</w:t>
            </w:r>
          </w:p>
        </w:tc>
        <w:tc>
          <w:tcPr>
            <w:tcW w:w="1137" w:type="dxa"/>
          </w:tcPr>
          <w:p w:rsidR="00250999" w:rsidRDefault="008116B8">
            <w:pPr>
              <w:pStyle w:val="TableParagraph"/>
              <w:spacing w:line="249" w:lineRule="exact"/>
              <w:ind w:left="0" w:right="247"/>
              <w:jc w:val="right"/>
              <w:rPr>
                <w:sz w:val="24"/>
              </w:rPr>
            </w:pPr>
            <w:r>
              <w:rPr>
                <w:sz w:val="24"/>
              </w:rPr>
              <w:t>100</w:t>
            </w:r>
          </w:p>
        </w:tc>
        <w:tc>
          <w:tcPr>
            <w:tcW w:w="1275" w:type="dxa"/>
            <w:tcBorders>
              <w:right w:val="single" w:sz="2" w:space="0" w:color="BEBEBE"/>
            </w:tcBorders>
          </w:tcPr>
          <w:p w:rsidR="00250999" w:rsidRDefault="008116B8">
            <w:pPr>
              <w:pStyle w:val="TableParagraph"/>
              <w:spacing w:line="249" w:lineRule="exact"/>
              <w:ind w:left="0" w:right="98"/>
              <w:jc w:val="right"/>
              <w:rPr>
                <w:sz w:val="24"/>
              </w:rPr>
            </w:pPr>
            <w:r>
              <w:rPr>
                <w:sz w:val="24"/>
              </w:rPr>
              <w:t>20%</w:t>
            </w:r>
          </w:p>
        </w:tc>
      </w:tr>
      <w:tr w:rsidR="00250999">
        <w:trPr>
          <w:trHeight w:val="271"/>
        </w:trPr>
        <w:tc>
          <w:tcPr>
            <w:tcW w:w="4941" w:type="dxa"/>
            <w:tcBorders>
              <w:left w:val="single" w:sz="2" w:space="0" w:color="BEBEBE"/>
            </w:tcBorders>
            <w:shd w:val="clear" w:color="auto" w:fill="D9D9D9"/>
          </w:tcPr>
          <w:p w:rsidR="00250999" w:rsidRDefault="008116B8">
            <w:pPr>
              <w:pStyle w:val="TableParagraph"/>
              <w:spacing w:line="251" w:lineRule="exact"/>
              <w:ind w:left="107"/>
              <w:rPr>
                <w:b/>
                <w:sz w:val="24"/>
              </w:rPr>
            </w:pPr>
            <w:r>
              <w:rPr>
                <w:b/>
                <w:sz w:val="24"/>
              </w:rPr>
              <w:t>Prevention Paper Progress Reports</w:t>
            </w:r>
          </w:p>
        </w:tc>
        <w:tc>
          <w:tcPr>
            <w:tcW w:w="2177" w:type="dxa"/>
            <w:shd w:val="clear" w:color="auto" w:fill="D9D9D9"/>
          </w:tcPr>
          <w:p w:rsidR="00250999" w:rsidRDefault="008116B8">
            <w:pPr>
              <w:pStyle w:val="TableParagraph"/>
              <w:spacing w:line="251" w:lineRule="exact"/>
              <w:ind w:left="0" w:right="349"/>
              <w:jc w:val="right"/>
              <w:rPr>
                <w:sz w:val="24"/>
              </w:rPr>
            </w:pPr>
            <w:r>
              <w:rPr>
                <w:sz w:val="24"/>
              </w:rPr>
              <w:t>2</w:t>
            </w:r>
          </w:p>
        </w:tc>
        <w:tc>
          <w:tcPr>
            <w:tcW w:w="1137" w:type="dxa"/>
            <w:shd w:val="clear" w:color="auto" w:fill="D9D9D9"/>
          </w:tcPr>
          <w:p w:rsidR="00250999" w:rsidRDefault="008116B8">
            <w:pPr>
              <w:pStyle w:val="TableParagraph"/>
              <w:spacing w:line="251" w:lineRule="exact"/>
              <w:ind w:left="0" w:right="247"/>
              <w:jc w:val="right"/>
              <w:rPr>
                <w:sz w:val="24"/>
              </w:rPr>
            </w:pPr>
            <w:r>
              <w:rPr>
                <w:sz w:val="24"/>
              </w:rPr>
              <w:t>10</w:t>
            </w:r>
          </w:p>
        </w:tc>
        <w:tc>
          <w:tcPr>
            <w:tcW w:w="1275" w:type="dxa"/>
            <w:tcBorders>
              <w:right w:val="single" w:sz="2" w:space="0" w:color="BEBEBE"/>
            </w:tcBorders>
            <w:shd w:val="clear" w:color="auto" w:fill="D9D9D9"/>
          </w:tcPr>
          <w:p w:rsidR="00250999" w:rsidRDefault="008116B8">
            <w:pPr>
              <w:pStyle w:val="TableParagraph"/>
              <w:spacing w:line="251" w:lineRule="exact"/>
              <w:ind w:left="0" w:right="97"/>
              <w:jc w:val="right"/>
              <w:rPr>
                <w:sz w:val="24"/>
              </w:rPr>
            </w:pPr>
            <w:r>
              <w:rPr>
                <w:sz w:val="24"/>
              </w:rPr>
              <w:t>5%</w:t>
            </w:r>
          </w:p>
        </w:tc>
      </w:tr>
      <w:tr w:rsidR="00250999">
        <w:trPr>
          <w:trHeight w:val="268"/>
        </w:trPr>
        <w:tc>
          <w:tcPr>
            <w:tcW w:w="4941" w:type="dxa"/>
            <w:tcBorders>
              <w:left w:val="single" w:sz="2" w:space="0" w:color="BEBEBE"/>
            </w:tcBorders>
          </w:tcPr>
          <w:p w:rsidR="00250999" w:rsidRDefault="008116B8">
            <w:pPr>
              <w:pStyle w:val="TableParagraph"/>
              <w:spacing w:line="249" w:lineRule="exact"/>
              <w:ind w:left="107"/>
              <w:rPr>
                <w:sz w:val="24"/>
              </w:rPr>
            </w:pPr>
            <w:r>
              <w:rPr>
                <w:b/>
                <w:sz w:val="24"/>
              </w:rPr>
              <w:t xml:space="preserve">Exams </w:t>
            </w:r>
            <w:r>
              <w:rPr>
                <w:sz w:val="24"/>
              </w:rPr>
              <w:t>(exams are equally weighted)</w:t>
            </w:r>
          </w:p>
        </w:tc>
        <w:tc>
          <w:tcPr>
            <w:tcW w:w="2177" w:type="dxa"/>
          </w:tcPr>
          <w:p w:rsidR="00250999" w:rsidRDefault="008116B8">
            <w:pPr>
              <w:pStyle w:val="TableParagraph"/>
              <w:spacing w:line="249" w:lineRule="exact"/>
              <w:ind w:left="0" w:right="349"/>
              <w:jc w:val="right"/>
              <w:rPr>
                <w:sz w:val="24"/>
              </w:rPr>
            </w:pPr>
            <w:r>
              <w:rPr>
                <w:sz w:val="24"/>
              </w:rPr>
              <w:t>2</w:t>
            </w:r>
          </w:p>
        </w:tc>
        <w:tc>
          <w:tcPr>
            <w:tcW w:w="1137" w:type="dxa"/>
          </w:tcPr>
          <w:p w:rsidR="00250999" w:rsidRDefault="008116B8">
            <w:pPr>
              <w:pStyle w:val="TableParagraph"/>
              <w:spacing w:line="249" w:lineRule="exact"/>
              <w:ind w:left="0" w:right="247"/>
              <w:jc w:val="right"/>
              <w:rPr>
                <w:sz w:val="24"/>
              </w:rPr>
            </w:pPr>
            <w:r>
              <w:rPr>
                <w:sz w:val="24"/>
              </w:rPr>
              <w:t>65</w:t>
            </w:r>
          </w:p>
        </w:tc>
        <w:tc>
          <w:tcPr>
            <w:tcW w:w="1275" w:type="dxa"/>
            <w:tcBorders>
              <w:right w:val="single" w:sz="2" w:space="0" w:color="BEBEBE"/>
            </w:tcBorders>
          </w:tcPr>
          <w:p w:rsidR="00250999" w:rsidRDefault="008116B8">
            <w:pPr>
              <w:pStyle w:val="TableParagraph"/>
              <w:spacing w:line="249" w:lineRule="exact"/>
              <w:ind w:left="0" w:right="98"/>
              <w:jc w:val="right"/>
              <w:rPr>
                <w:sz w:val="24"/>
              </w:rPr>
            </w:pPr>
            <w:r>
              <w:rPr>
                <w:sz w:val="24"/>
              </w:rPr>
              <w:t>50%</w:t>
            </w:r>
          </w:p>
        </w:tc>
      </w:tr>
      <w:tr w:rsidR="00250999">
        <w:trPr>
          <w:trHeight w:val="271"/>
        </w:trPr>
        <w:tc>
          <w:tcPr>
            <w:tcW w:w="9530" w:type="dxa"/>
            <w:gridSpan w:val="4"/>
            <w:tcBorders>
              <w:left w:val="single" w:sz="2" w:space="0" w:color="BEBEBE"/>
              <w:right w:val="single" w:sz="2" w:space="0" w:color="BEBEBE"/>
            </w:tcBorders>
            <w:shd w:val="clear" w:color="auto" w:fill="000000"/>
          </w:tcPr>
          <w:p w:rsidR="00250999" w:rsidRDefault="00250999">
            <w:pPr>
              <w:pStyle w:val="TableParagraph"/>
              <w:ind w:left="0"/>
              <w:rPr>
                <w:rFonts w:ascii="Times New Roman"/>
                <w:sz w:val="20"/>
              </w:rPr>
            </w:pPr>
          </w:p>
        </w:tc>
      </w:tr>
    </w:tbl>
    <w:p w:rsidR="00250999" w:rsidRDefault="00250999">
      <w:pPr>
        <w:rPr>
          <w:rFonts w:ascii="Times New Roman"/>
          <w:sz w:val="20"/>
        </w:rPr>
        <w:sectPr w:rsidR="00250999">
          <w:pgSz w:w="12240" w:h="15840"/>
          <w:pgMar w:top="1360" w:right="440" w:bottom="920" w:left="420" w:header="0" w:footer="729" w:gutter="0"/>
          <w:cols w:space="720"/>
        </w:sectPr>
      </w:pPr>
    </w:p>
    <w:p w:rsidR="00250999" w:rsidRDefault="008116B8">
      <w:pPr>
        <w:pStyle w:val="BodyText"/>
        <w:spacing w:before="79"/>
        <w:ind w:left="300"/>
      </w:pPr>
      <w:r>
        <w:lastRenderedPageBreak/>
        <w:t>Final letter grades are assigned based on the percentage of total assessment points earned. To be fair to everyone I establish clear standards and apply them consistently. Grades are rounded up to the next percentage point at the</w:t>
      </w:r>
    </w:p>
    <w:p w:rsidR="00250999" w:rsidRDefault="008116B8">
      <w:pPr>
        <w:pStyle w:val="BodyText"/>
        <w:spacing w:before="1"/>
        <w:ind w:left="300" w:right="326"/>
      </w:pPr>
      <w:r>
        <w:t>.45% threshold. Please und</w:t>
      </w:r>
      <w:r>
        <w:t xml:space="preserve">erstand that being close to a cutoff is not the same this as making the cut (89.44 </w:t>
      </w:r>
      <w:r>
        <w:rPr>
          <w:rFonts w:ascii="MS Gothic" w:hAnsi="MS Gothic"/>
        </w:rPr>
        <w:t xml:space="preserve">≠ </w:t>
      </w:r>
      <w:r>
        <w:t>90.00). It would be unethical to make exceptions for some and not others. Grades will not be curved or negotiated at the end of the course.</w:t>
      </w:r>
    </w:p>
    <w:p w:rsidR="00250999" w:rsidRDefault="00250999">
      <w:pPr>
        <w:pStyle w:val="BodyText"/>
        <w:spacing w:before="3"/>
      </w:pPr>
    </w:p>
    <w:tbl>
      <w:tblPr>
        <w:tblW w:w="0" w:type="auto"/>
        <w:tblInd w:w="192" w:type="dxa"/>
        <w:tblLayout w:type="fixed"/>
        <w:tblCellMar>
          <w:left w:w="0" w:type="dxa"/>
          <w:right w:w="0" w:type="dxa"/>
        </w:tblCellMar>
        <w:tblLook w:val="01E0" w:firstRow="1" w:lastRow="1" w:firstColumn="1" w:lastColumn="1" w:noHBand="0" w:noVBand="0"/>
      </w:tblPr>
      <w:tblGrid>
        <w:gridCol w:w="379"/>
        <w:gridCol w:w="684"/>
        <w:gridCol w:w="492"/>
        <w:gridCol w:w="683"/>
        <w:gridCol w:w="492"/>
        <w:gridCol w:w="683"/>
        <w:gridCol w:w="518"/>
        <w:gridCol w:w="684"/>
        <w:gridCol w:w="467"/>
        <w:gridCol w:w="840"/>
      </w:tblGrid>
      <w:tr w:rsidR="00250999">
        <w:trPr>
          <w:trHeight w:val="271"/>
        </w:trPr>
        <w:tc>
          <w:tcPr>
            <w:tcW w:w="5922" w:type="dxa"/>
            <w:gridSpan w:val="10"/>
            <w:tcBorders>
              <w:top w:val="single" w:sz="2" w:space="0" w:color="BEBEBE"/>
              <w:left w:val="single" w:sz="2" w:space="0" w:color="BEBEBE"/>
              <w:right w:val="single" w:sz="2" w:space="0" w:color="BEBEBE"/>
            </w:tcBorders>
            <w:shd w:val="clear" w:color="auto" w:fill="D22229"/>
          </w:tcPr>
          <w:p w:rsidR="00250999" w:rsidRDefault="008116B8">
            <w:pPr>
              <w:pStyle w:val="TableParagraph"/>
              <w:spacing w:line="251" w:lineRule="exact"/>
              <w:ind w:left="107"/>
              <w:rPr>
                <w:b/>
                <w:sz w:val="24"/>
              </w:rPr>
            </w:pPr>
            <w:r>
              <w:rPr>
                <w:b/>
                <w:color w:val="FFFFFF"/>
                <w:sz w:val="24"/>
              </w:rPr>
              <w:t>Final Grade Cutoffs</w:t>
            </w:r>
          </w:p>
        </w:tc>
      </w:tr>
      <w:tr w:rsidR="00250999">
        <w:trPr>
          <w:trHeight w:val="268"/>
        </w:trPr>
        <w:tc>
          <w:tcPr>
            <w:tcW w:w="379" w:type="dxa"/>
            <w:tcBorders>
              <w:left w:val="single" w:sz="2" w:space="0" w:color="BEBEBE"/>
            </w:tcBorders>
          </w:tcPr>
          <w:p w:rsidR="00250999" w:rsidRDefault="008116B8">
            <w:pPr>
              <w:pStyle w:val="TableParagraph"/>
              <w:spacing w:line="249" w:lineRule="exact"/>
              <w:ind w:left="0"/>
              <w:jc w:val="center"/>
              <w:rPr>
                <w:sz w:val="24"/>
              </w:rPr>
            </w:pPr>
            <w:r>
              <w:rPr>
                <w:sz w:val="24"/>
              </w:rPr>
              <w:t>+</w:t>
            </w:r>
          </w:p>
        </w:tc>
        <w:tc>
          <w:tcPr>
            <w:tcW w:w="684" w:type="dxa"/>
          </w:tcPr>
          <w:p w:rsidR="00250999" w:rsidRDefault="008116B8">
            <w:pPr>
              <w:pStyle w:val="TableParagraph"/>
              <w:spacing w:line="223" w:lineRule="exact"/>
              <w:ind w:left="110"/>
              <w:rPr>
                <w:sz w:val="20"/>
              </w:rPr>
            </w:pPr>
            <w:r>
              <w:rPr>
                <w:sz w:val="20"/>
              </w:rPr>
              <w:t>97%</w:t>
            </w:r>
          </w:p>
        </w:tc>
        <w:tc>
          <w:tcPr>
            <w:tcW w:w="492" w:type="dxa"/>
          </w:tcPr>
          <w:p w:rsidR="00250999" w:rsidRDefault="008116B8">
            <w:pPr>
              <w:pStyle w:val="TableParagraph"/>
              <w:spacing w:line="249" w:lineRule="exact"/>
              <w:ind w:left="226"/>
              <w:rPr>
                <w:sz w:val="24"/>
              </w:rPr>
            </w:pPr>
            <w:r>
              <w:rPr>
                <w:sz w:val="24"/>
              </w:rPr>
              <w:t>+</w:t>
            </w:r>
          </w:p>
        </w:tc>
        <w:tc>
          <w:tcPr>
            <w:tcW w:w="683" w:type="dxa"/>
          </w:tcPr>
          <w:p w:rsidR="00250999" w:rsidRDefault="008116B8">
            <w:pPr>
              <w:pStyle w:val="TableParagraph"/>
              <w:spacing w:line="223" w:lineRule="exact"/>
              <w:ind w:left="110"/>
              <w:rPr>
                <w:sz w:val="20"/>
              </w:rPr>
            </w:pPr>
            <w:r>
              <w:rPr>
                <w:sz w:val="20"/>
              </w:rPr>
              <w:t>87%</w:t>
            </w:r>
          </w:p>
        </w:tc>
        <w:tc>
          <w:tcPr>
            <w:tcW w:w="492" w:type="dxa"/>
          </w:tcPr>
          <w:p w:rsidR="00250999" w:rsidRDefault="008116B8">
            <w:pPr>
              <w:pStyle w:val="TableParagraph"/>
              <w:spacing w:line="249" w:lineRule="exact"/>
              <w:ind w:left="122"/>
              <w:jc w:val="center"/>
              <w:rPr>
                <w:sz w:val="24"/>
              </w:rPr>
            </w:pPr>
            <w:r>
              <w:rPr>
                <w:sz w:val="24"/>
              </w:rPr>
              <w:t>+</w:t>
            </w:r>
          </w:p>
        </w:tc>
        <w:tc>
          <w:tcPr>
            <w:tcW w:w="683" w:type="dxa"/>
          </w:tcPr>
          <w:p w:rsidR="00250999" w:rsidRDefault="008116B8">
            <w:pPr>
              <w:pStyle w:val="TableParagraph"/>
              <w:spacing w:line="223" w:lineRule="exact"/>
              <w:ind w:left="111"/>
              <w:rPr>
                <w:sz w:val="20"/>
              </w:rPr>
            </w:pPr>
            <w:r>
              <w:rPr>
                <w:sz w:val="20"/>
              </w:rPr>
              <w:t>77%</w:t>
            </w:r>
          </w:p>
        </w:tc>
        <w:tc>
          <w:tcPr>
            <w:tcW w:w="518" w:type="dxa"/>
          </w:tcPr>
          <w:p w:rsidR="00250999" w:rsidRDefault="008116B8">
            <w:pPr>
              <w:pStyle w:val="TableParagraph"/>
              <w:spacing w:line="249" w:lineRule="exact"/>
              <w:ind w:left="228"/>
              <w:rPr>
                <w:sz w:val="24"/>
              </w:rPr>
            </w:pPr>
            <w:r>
              <w:rPr>
                <w:sz w:val="24"/>
              </w:rPr>
              <w:t>+</w:t>
            </w:r>
          </w:p>
        </w:tc>
        <w:tc>
          <w:tcPr>
            <w:tcW w:w="684" w:type="dxa"/>
          </w:tcPr>
          <w:p w:rsidR="00250999" w:rsidRDefault="008116B8">
            <w:pPr>
              <w:pStyle w:val="TableParagraph"/>
              <w:spacing w:line="223" w:lineRule="exact"/>
              <w:ind w:left="113"/>
              <w:rPr>
                <w:sz w:val="20"/>
              </w:rPr>
            </w:pPr>
            <w:r>
              <w:rPr>
                <w:sz w:val="20"/>
              </w:rPr>
              <w:t>67%</w:t>
            </w:r>
          </w:p>
        </w:tc>
        <w:tc>
          <w:tcPr>
            <w:tcW w:w="467" w:type="dxa"/>
          </w:tcPr>
          <w:p w:rsidR="00250999" w:rsidRDefault="00250999">
            <w:pPr>
              <w:pStyle w:val="TableParagraph"/>
              <w:ind w:left="0"/>
              <w:rPr>
                <w:rFonts w:ascii="Times New Roman"/>
                <w:sz w:val="18"/>
              </w:rPr>
            </w:pPr>
          </w:p>
        </w:tc>
        <w:tc>
          <w:tcPr>
            <w:tcW w:w="840" w:type="dxa"/>
            <w:tcBorders>
              <w:right w:val="single" w:sz="2" w:space="0" w:color="BEBEBE"/>
            </w:tcBorders>
          </w:tcPr>
          <w:p w:rsidR="00250999" w:rsidRDefault="00250999">
            <w:pPr>
              <w:pStyle w:val="TableParagraph"/>
              <w:ind w:left="0"/>
              <w:rPr>
                <w:rFonts w:ascii="Times New Roman"/>
                <w:sz w:val="18"/>
              </w:rPr>
            </w:pPr>
          </w:p>
        </w:tc>
      </w:tr>
      <w:tr w:rsidR="00250999">
        <w:trPr>
          <w:trHeight w:val="271"/>
        </w:trPr>
        <w:tc>
          <w:tcPr>
            <w:tcW w:w="379" w:type="dxa"/>
            <w:tcBorders>
              <w:left w:val="single" w:sz="2" w:space="0" w:color="BEBEBE"/>
            </w:tcBorders>
            <w:shd w:val="clear" w:color="auto" w:fill="D9D9D9"/>
          </w:tcPr>
          <w:p w:rsidR="00250999" w:rsidRDefault="008116B8">
            <w:pPr>
              <w:pStyle w:val="TableParagraph"/>
              <w:spacing w:line="251" w:lineRule="exact"/>
              <w:ind w:left="1"/>
              <w:jc w:val="center"/>
              <w:rPr>
                <w:sz w:val="24"/>
              </w:rPr>
            </w:pPr>
            <w:r>
              <w:rPr>
                <w:sz w:val="24"/>
              </w:rPr>
              <w:t>A</w:t>
            </w:r>
          </w:p>
        </w:tc>
        <w:tc>
          <w:tcPr>
            <w:tcW w:w="684" w:type="dxa"/>
            <w:shd w:val="clear" w:color="auto" w:fill="D9D9D9"/>
          </w:tcPr>
          <w:p w:rsidR="00250999" w:rsidRDefault="008116B8">
            <w:pPr>
              <w:pStyle w:val="TableParagraph"/>
              <w:spacing w:line="223" w:lineRule="exact"/>
              <w:ind w:left="110"/>
              <w:rPr>
                <w:sz w:val="20"/>
              </w:rPr>
            </w:pPr>
            <w:r>
              <w:rPr>
                <w:sz w:val="20"/>
              </w:rPr>
              <w:t>93%</w:t>
            </w:r>
          </w:p>
        </w:tc>
        <w:tc>
          <w:tcPr>
            <w:tcW w:w="492" w:type="dxa"/>
            <w:shd w:val="clear" w:color="auto" w:fill="D9D9D9"/>
          </w:tcPr>
          <w:p w:rsidR="00250999" w:rsidRDefault="008116B8">
            <w:pPr>
              <w:pStyle w:val="TableParagraph"/>
              <w:spacing w:line="251" w:lineRule="exact"/>
              <w:ind w:left="226"/>
              <w:rPr>
                <w:sz w:val="24"/>
              </w:rPr>
            </w:pPr>
            <w:r>
              <w:rPr>
                <w:sz w:val="24"/>
              </w:rPr>
              <w:t>B</w:t>
            </w:r>
          </w:p>
        </w:tc>
        <w:tc>
          <w:tcPr>
            <w:tcW w:w="683" w:type="dxa"/>
            <w:shd w:val="clear" w:color="auto" w:fill="D9D9D9"/>
          </w:tcPr>
          <w:p w:rsidR="00250999" w:rsidRDefault="008116B8">
            <w:pPr>
              <w:pStyle w:val="TableParagraph"/>
              <w:spacing w:line="223" w:lineRule="exact"/>
              <w:ind w:left="110"/>
              <w:rPr>
                <w:sz w:val="20"/>
              </w:rPr>
            </w:pPr>
            <w:r>
              <w:rPr>
                <w:sz w:val="20"/>
              </w:rPr>
              <w:t>83%</w:t>
            </w:r>
          </w:p>
        </w:tc>
        <w:tc>
          <w:tcPr>
            <w:tcW w:w="492" w:type="dxa"/>
            <w:shd w:val="clear" w:color="auto" w:fill="D9D9D9"/>
          </w:tcPr>
          <w:p w:rsidR="00250999" w:rsidRDefault="008116B8">
            <w:pPr>
              <w:pStyle w:val="TableParagraph"/>
              <w:spacing w:line="251" w:lineRule="exact"/>
              <w:ind w:left="114"/>
              <w:jc w:val="center"/>
              <w:rPr>
                <w:sz w:val="24"/>
              </w:rPr>
            </w:pPr>
            <w:r>
              <w:rPr>
                <w:sz w:val="24"/>
              </w:rPr>
              <w:t>C</w:t>
            </w:r>
          </w:p>
        </w:tc>
        <w:tc>
          <w:tcPr>
            <w:tcW w:w="683" w:type="dxa"/>
            <w:shd w:val="clear" w:color="auto" w:fill="D9D9D9"/>
          </w:tcPr>
          <w:p w:rsidR="00250999" w:rsidRDefault="008116B8">
            <w:pPr>
              <w:pStyle w:val="TableParagraph"/>
              <w:spacing w:line="223" w:lineRule="exact"/>
              <w:ind w:left="111"/>
              <w:rPr>
                <w:sz w:val="20"/>
              </w:rPr>
            </w:pPr>
            <w:r>
              <w:rPr>
                <w:sz w:val="20"/>
              </w:rPr>
              <w:t>73%</w:t>
            </w:r>
          </w:p>
        </w:tc>
        <w:tc>
          <w:tcPr>
            <w:tcW w:w="518" w:type="dxa"/>
            <w:shd w:val="clear" w:color="auto" w:fill="D9D9D9"/>
          </w:tcPr>
          <w:p w:rsidR="00250999" w:rsidRDefault="008116B8">
            <w:pPr>
              <w:pStyle w:val="TableParagraph"/>
              <w:spacing w:line="251" w:lineRule="exact"/>
              <w:ind w:left="228"/>
              <w:rPr>
                <w:sz w:val="24"/>
              </w:rPr>
            </w:pPr>
            <w:r>
              <w:rPr>
                <w:sz w:val="24"/>
              </w:rPr>
              <w:t>D</w:t>
            </w:r>
          </w:p>
        </w:tc>
        <w:tc>
          <w:tcPr>
            <w:tcW w:w="684" w:type="dxa"/>
            <w:shd w:val="clear" w:color="auto" w:fill="D9D9D9"/>
          </w:tcPr>
          <w:p w:rsidR="00250999" w:rsidRDefault="008116B8">
            <w:pPr>
              <w:pStyle w:val="TableParagraph"/>
              <w:spacing w:line="223" w:lineRule="exact"/>
              <w:ind w:left="113"/>
              <w:rPr>
                <w:sz w:val="20"/>
              </w:rPr>
            </w:pPr>
            <w:r>
              <w:rPr>
                <w:sz w:val="20"/>
              </w:rPr>
              <w:t>63%</w:t>
            </w:r>
          </w:p>
        </w:tc>
        <w:tc>
          <w:tcPr>
            <w:tcW w:w="467" w:type="dxa"/>
            <w:shd w:val="clear" w:color="auto" w:fill="D9D9D9"/>
          </w:tcPr>
          <w:p w:rsidR="00250999" w:rsidRDefault="008116B8">
            <w:pPr>
              <w:pStyle w:val="TableParagraph"/>
              <w:spacing w:line="251" w:lineRule="exact"/>
              <w:ind w:left="229"/>
              <w:rPr>
                <w:sz w:val="24"/>
              </w:rPr>
            </w:pPr>
            <w:r>
              <w:rPr>
                <w:sz w:val="24"/>
              </w:rPr>
              <w:t>F</w:t>
            </w:r>
          </w:p>
        </w:tc>
        <w:tc>
          <w:tcPr>
            <w:tcW w:w="840" w:type="dxa"/>
            <w:tcBorders>
              <w:right w:val="single" w:sz="2" w:space="0" w:color="BEBEBE"/>
            </w:tcBorders>
            <w:shd w:val="clear" w:color="auto" w:fill="D9D9D9"/>
          </w:tcPr>
          <w:p w:rsidR="00250999" w:rsidRDefault="008116B8">
            <w:pPr>
              <w:pStyle w:val="TableParagraph"/>
              <w:spacing w:line="223" w:lineRule="exact"/>
              <w:ind w:left="112"/>
              <w:rPr>
                <w:sz w:val="20"/>
              </w:rPr>
            </w:pPr>
            <w:r>
              <w:rPr>
                <w:sz w:val="20"/>
              </w:rPr>
              <w:t>&lt;60%</w:t>
            </w:r>
          </w:p>
        </w:tc>
      </w:tr>
      <w:tr w:rsidR="00250999">
        <w:trPr>
          <w:trHeight w:val="268"/>
        </w:trPr>
        <w:tc>
          <w:tcPr>
            <w:tcW w:w="379" w:type="dxa"/>
            <w:tcBorders>
              <w:left w:val="single" w:sz="2" w:space="0" w:color="BEBEBE"/>
              <w:bottom w:val="single" w:sz="2" w:space="0" w:color="BEBEBE"/>
            </w:tcBorders>
          </w:tcPr>
          <w:p w:rsidR="00250999" w:rsidRDefault="008116B8">
            <w:pPr>
              <w:pStyle w:val="TableParagraph"/>
              <w:spacing w:line="249" w:lineRule="exact"/>
              <w:ind w:left="0" w:right="83"/>
              <w:jc w:val="center"/>
              <w:rPr>
                <w:sz w:val="24"/>
              </w:rPr>
            </w:pPr>
            <w:r>
              <w:rPr>
                <w:sz w:val="24"/>
              </w:rPr>
              <w:t>-</w:t>
            </w:r>
          </w:p>
        </w:tc>
        <w:tc>
          <w:tcPr>
            <w:tcW w:w="684" w:type="dxa"/>
            <w:tcBorders>
              <w:bottom w:val="single" w:sz="2" w:space="0" w:color="BEBEBE"/>
            </w:tcBorders>
          </w:tcPr>
          <w:p w:rsidR="00250999" w:rsidRDefault="008116B8">
            <w:pPr>
              <w:pStyle w:val="TableParagraph"/>
              <w:spacing w:line="223" w:lineRule="exact"/>
              <w:ind w:left="110"/>
              <w:rPr>
                <w:sz w:val="20"/>
              </w:rPr>
            </w:pPr>
            <w:r>
              <w:rPr>
                <w:sz w:val="20"/>
              </w:rPr>
              <w:t>90%</w:t>
            </w:r>
          </w:p>
        </w:tc>
        <w:tc>
          <w:tcPr>
            <w:tcW w:w="492" w:type="dxa"/>
            <w:tcBorders>
              <w:bottom w:val="single" w:sz="2" w:space="0" w:color="BEBEBE"/>
            </w:tcBorders>
          </w:tcPr>
          <w:p w:rsidR="00250999" w:rsidRDefault="008116B8">
            <w:pPr>
              <w:pStyle w:val="TableParagraph"/>
              <w:spacing w:line="249" w:lineRule="exact"/>
              <w:ind w:left="226"/>
              <w:rPr>
                <w:sz w:val="24"/>
              </w:rPr>
            </w:pPr>
            <w:r>
              <w:rPr>
                <w:sz w:val="24"/>
              </w:rPr>
              <w:t>-</w:t>
            </w:r>
          </w:p>
        </w:tc>
        <w:tc>
          <w:tcPr>
            <w:tcW w:w="683" w:type="dxa"/>
            <w:tcBorders>
              <w:bottom w:val="single" w:sz="2" w:space="0" w:color="BEBEBE"/>
            </w:tcBorders>
          </w:tcPr>
          <w:p w:rsidR="00250999" w:rsidRDefault="008116B8">
            <w:pPr>
              <w:pStyle w:val="TableParagraph"/>
              <w:spacing w:line="223" w:lineRule="exact"/>
              <w:ind w:left="110"/>
              <w:rPr>
                <w:sz w:val="20"/>
              </w:rPr>
            </w:pPr>
            <w:r>
              <w:rPr>
                <w:sz w:val="20"/>
              </w:rPr>
              <w:t>80%</w:t>
            </w:r>
          </w:p>
        </w:tc>
        <w:tc>
          <w:tcPr>
            <w:tcW w:w="492" w:type="dxa"/>
            <w:tcBorders>
              <w:bottom w:val="single" w:sz="2" w:space="0" w:color="BEBEBE"/>
            </w:tcBorders>
          </w:tcPr>
          <w:p w:rsidR="00250999" w:rsidRDefault="008116B8">
            <w:pPr>
              <w:pStyle w:val="TableParagraph"/>
              <w:spacing w:line="249" w:lineRule="exact"/>
              <w:ind w:left="37"/>
              <w:jc w:val="center"/>
              <w:rPr>
                <w:sz w:val="24"/>
              </w:rPr>
            </w:pPr>
            <w:r>
              <w:rPr>
                <w:sz w:val="24"/>
              </w:rPr>
              <w:t>-</w:t>
            </w:r>
          </w:p>
        </w:tc>
        <w:tc>
          <w:tcPr>
            <w:tcW w:w="683" w:type="dxa"/>
            <w:tcBorders>
              <w:bottom w:val="single" w:sz="2" w:space="0" w:color="BEBEBE"/>
            </w:tcBorders>
          </w:tcPr>
          <w:p w:rsidR="00250999" w:rsidRDefault="008116B8">
            <w:pPr>
              <w:pStyle w:val="TableParagraph"/>
              <w:spacing w:line="223" w:lineRule="exact"/>
              <w:ind w:left="111"/>
              <w:rPr>
                <w:sz w:val="20"/>
              </w:rPr>
            </w:pPr>
            <w:r>
              <w:rPr>
                <w:sz w:val="20"/>
              </w:rPr>
              <w:t>70%</w:t>
            </w:r>
          </w:p>
        </w:tc>
        <w:tc>
          <w:tcPr>
            <w:tcW w:w="518" w:type="dxa"/>
            <w:tcBorders>
              <w:bottom w:val="single" w:sz="2" w:space="0" w:color="BEBEBE"/>
            </w:tcBorders>
          </w:tcPr>
          <w:p w:rsidR="00250999" w:rsidRDefault="008116B8">
            <w:pPr>
              <w:pStyle w:val="TableParagraph"/>
              <w:spacing w:line="249" w:lineRule="exact"/>
              <w:ind w:left="228"/>
              <w:rPr>
                <w:sz w:val="24"/>
              </w:rPr>
            </w:pPr>
            <w:r>
              <w:rPr>
                <w:sz w:val="24"/>
              </w:rPr>
              <w:t>-</w:t>
            </w:r>
          </w:p>
        </w:tc>
        <w:tc>
          <w:tcPr>
            <w:tcW w:w="684" w:type="dxa"/>
            <w:tcBorders>
              <w:bottom w:val="single" w:sz="2" w:space="0" w:color="BEBEBE"/>
            </w:tcBorders>
          </w:tcPr>
          <w:p w:rsidR="00250999" w:rsidRDefault="008116B8">
            <w:pPr>
              <w:pStyle w:val="TableParagraph"/>
              <w:spacing w:line="223" w:lineRule="exact"/>
              <w:ind w:left="113"/>
              <w:rPr>
                <w:sz w:val="20"/>
              </w:rPr>
            </w:pPr>
            <w:r>
              <w:rPr>
                <w:sz w:val="20"/>
              </w:rPr>
              <w:t>60%</w:t>
            </w:r>
          </w:p>
        </w:tc>
        <w:tc>
          <w:tcPr>
            <w:tcW w:w="467" w:type="dxa"/>
            <w:tcBorders>
              <w:bottom w:val="single" w:sz="2" w:space="0" w:color="BEBEBE"/>
            </w:tcBorders>
          </w:tcPr>
          <w:p w:rsidR="00250999" w:rsidRDefault="00250999">
            <w:pPr>
              <w:pStyle w:val="TableParagraph"/>
              <w:ind w:left="0"/>
              <w:rPr>
                <w:rFonts w:ascii="Times New Roman"/>
                <w:sz w:val="18"/>
              </w:rPr>
            </w:pPr>
          </w:p>
        </w:tc>
        <w:tc>
          <w:tcPr>
            <w:tcW w:w="840" w:type="dxa"/>
            <w:tcBorders>
              <w:bottom w:val="single" w:sz="2" w:space="0" w:color="BEBEBE"/>
              <w:right w:val="single" w:sz="2" w:space="0" w:color="BEBEBE"/>
            </w:tcBorders>
          </w:tcPr>
          <w:p w:rsidR="00250999" w:rsidRDefault="00250999">
            <w:pPr>
              <w:pStyle w:val="TableParagraph"/>
              <w:ind w:left="0"/>
              <w:rPr>
                <w:rFonts w:ascii="Times New Roman"/>
                <w:sz w:val="18"/>
              </w:rPr>
            </w:pPr>
          </w:p>
        </w:tc>
      </w:tr>
    </w:tbl>
    <w:p w:rsidR="00250999" w:rsidRDefault="00250999">
      <w:pPr>
        <w:pStyle w:val="BodyText"/>
        <w:rPr>
          <w:sz w:val="26"/>
        </w:rPr>
      </w:pPr>
    </w:p>
    <w:p w:rsidR="00250999" w:rsidRDefault="008116B8">
      <w:pPr>
        <w:pStyle w:val="Heading1"/>
        <w:spacing w:before="217"/>
      </w:pPr>
      <w:r>
        <w:t>Copyright</w:t>
      </w:r>
    </w:p>
    <w:p w:rsidR="00250999" w:rsidRDefault="008116B8">
      <w:pPr>
        <w:pStyle w:val="BodyText"/>
        <w:spacing w:before="272"/>
        <w:ind w:left="300" w:right="311"/>
      </w:pPr>
      <w:r>
        <w:t>The material I deliver in this class and the course materials I create are original works and protected by federal copyright law. My lectures are recorded or delivered from written lectures in order to ensure copyright protection. You are permitted to take</w:t>
      </w:r>
      <w:r>
        <w:t xml:space="preserve"> notes of my lectures and to use course materials for your use in this course. You may not record,</w:t>
      </w:r>
      <w:r>
        <w:rPr>
          <w:spacing w:val="-5"/>
        </w:rPr>
        <w:t xml:space="preserve"> </w:t>
      </w:r>
      <w:r>
        <w:t>reproduce,</w:t>
      </w:r>
      <w:r>
        <w:rPr>
          <w:spacing w:val="-3"/>
        </w:rPr>
        <w:t xml:space="preserve"> </w:t>
      </w:r>
      <w:r>
        <w:t>or</w:t>
      </w:r>
      <w:r>
        <w:rPr>
          <w:spacing w:val="-4"/>
        </w:rPr>
        <w:t xml:space="preserve"> </w:t>
      </w:r>
      <w:r>
        <w:t>distribute</w:t>
      </w:r>
      <w:r>
        <w:rPr>
          <w:spacing w:val="-3"/>
        </w:rPr>
        <w:t xml:space="preserve"> </w:t>
      </w:r>
      <w:r>
        <w:t>my</w:t>
      </w:r>
      <w:r>
        <w:rPr>
          <w:spacing w:val="-3"/>
        </w:rPr>
        <w:t xml:space="preserve"> </w:t>
      </w:r>
      <w:r>
        <w:t>lectures/notes</w:t>
      </w:r>
      <w:r>
        <w:rPr>
          <w:spacing w:val="-4"/>
        </w:rPr>
        <w:t xml:space="preserve"> </w:t>
      </w:r>
      <w:r>
        <w:t>for</w:t>
      </w:r>
      <w:r>
        <w:rPr>
          <w:spacing w:val="-4"/>
        </w:rPr>
        <w:t xml:space="preserve"> </w:t>
      </w:r>
      <w:r>
        <w:t>any</w:t>
      </w:r>
      <w:r>
        <w:rPr>
          <w:spacing w:val="-3"/>
        </w:rPr>
        <w:t xml:space="preserve"> </w:t>
      </w:r>
      <w:r>
        <w:t>commercial</w:t>
      </w:r>
      <w:r>
        <w:rPr>
          <w:spacing w:val="-3"/>
        </w:rPr>
        <w:t xml:space="preserve"> </w:t>
      </w:r>
      <w:r>
        <w:t>purpose</w:t>
      </w:r>
      <w:r>
        <w:rPr>
          <w:spacing w:val="-4"/>
        </w:rPr>
        <w:t xml:space="preserve"> </w:t>
      </w:r>
      <w:r>
        <w:t>without</w:t>
      </w:r>
      <w:r>
        <w:rPr>
          <w:spacing w:val="-4"/>
        </w:rPr>
        <w:t xml:space="preserve"> </w:t>
      </w:r>
      <w:r>
        <w:t>my</w:t>
      </w:r>
      <w:r>
        <w:rPr>
          <w:spacing w:val="-3"/>
        </w:rPr>
        <w:t xml:space="preserve"> </w:t>
      </w:r>
      <w:r>
        <w:t>written</w:t>
      </w:r>
      <w:r>
        <w:rPr>
          <w:spacing w:val="-3"/>
        </w:rPr>
        <w:t xml:space="preserve"> </w:t>
      </w:r>
      <w:r>
        <w:t>consent.</w:t>
      </w:r>
      <w:r>
        <w:rPr>
          <w:spacing w:val="-3"/>
        </w:rPr>
        <w:t xml:space="preserve"> </w:t>
      </w:r>
      <w:r>
        <w:t>Persons who sell or distribute copies or modified copies of</w:t>
      </w:r>
      <w:r>
        <w:t xml:space="preserve"> my course materials, possess commercial copies of my notes (i.e. Terpnotes), or assist another person or entity in selling or distributing those materials may be considered in violation of the University Code of Student Conduct, Part</w:t>
      </w:r>
      <w:r>
        <w:rPr>
          <w:spacing w:val="-9"/>
        </w:rPr>
        <w:t xml:space="preserve"> </w:t>
      </w:r>
      <w:r>
        <w:t>9(k).</w:t>
      </w:r>
    </w:p>
    <w:p w:rsidR="00250999" w:rsidRDefault="00250999">
      <w:pPr>
        <w:sectPr w:rsidR="00250999">
          <w:pgSz w:w="12240" w:h="15840"/>
          <w:pgMar w:top="1360" w:right="440" w:bottom="920" w:left="420" w:header="0" w:footer="729" w:gutter="0"/>
          <w:cols w:space="720"/>
        </w:sectPr>
      </w:pPr>
    </w:p>
    <w:p w:rsidR="00250999" w:rsidRDefault="008116B8">
      <w:pPr>
        <w:pStyle w:val="BodyText"/>
        <w:spacing w:before="79"/>
        <w:ind w:left="4906" w:right="4884"/>
        <w:jc w:val="center"/>
      </w:pPr>
      <w:r>
        <w:lastRenderedPageBreak/>
        <w:t>C</w:t>
      </w:r>
      <w:r>
        <w:t>ourse Schedule</w:t>
      </w:r>
    </w:p>
    <w:p w:rsidR="00250999" w:rsidRDefault="00250999">
      <w:pPr>
        <w:pStyle w:val="BodyText"/>
        <w:spacing w:before="1"/>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200"/>
        <w:gridCol w:w="5605"/>
        <w:gridCol w:w="2588"/>
      </w:tblGrid>
      <w:tr w:rsidR="00250999">
        <w:trPr>
          <w:trHeight w:val="270"/>
        </w:trPr>
        <w:tc>
          <w:tcPr>
            <w:tcW w:w="2552" w:type="dxa"/>
            <w:gridSpan w:val="2"/>
            <w:shd w:val="clear" w:color="auto" w:fill="C00000"/>
          </w:tcPr>
          <w:p w:rsidR="00250999" w:rsidRDefault="008116B8">
            <w:pPr>
              <w:pStyle w:val="TableParagraph"/>
              <w:spacing w:line="251" w:lineRule="exact"/>
              <w:ind w:left="534"/>
              <w:rPr>
                <w:b/>
                <w:sz w:val="19"/>
              </w:rPr>
            </w:pPr>
            <w:r>
              <w:rPr>
                <w:b/>
                <w:color w:val="FFFFFF"/>
                <w:sz w:val="24"/>
              </w:rPr>
              <w:t>W</w:t>
            </w:r>
            <w:r>
              <w:rPr>
                <w:b/>
                <w:color w:val="FFFFFF"/>
                <w:sz w:val="19"/>
              </w:rPr>
              <w:t xml:space="preserve">EEK </w:t>
            </w:r>
            <w:r>
              <w:rPr>
                <w:b/>
                <w:color w:val="FFFFFF"/>
                <w:sz w:val="24"/>
              </w:rPr>
              <w:t>&amp; D</w:t>
            </w:r>
            <w:r>
              <w:rPr>
                <w:b/>
                <w:color w:val="FFFFFF"/>
                <w:sz w:val="19"/>
              </w:rPr>
              <w:t>ATE</w:t>
            </w:r>
          </w:p>
        </w:tc>
        <w:tc>
          <w:tcPr>
            <w:tcW w:w="5605" w:type="dxa"/>
            <w:shd w:val="clear" w:color="auto" w:fill="C00000"/>
          </w:tcPr>
          <w:p w:rsidR="00250999" w:rsidRDefault="008116B8">
            <w:pPr>
              <w:pStyle w:val="TableParagraph"/>
              <w:spacing w:before="42" w:line="208" w:lineRule="exact"/>
              <w:ind w:left="2477" w:right="2475"/>
              <w:jc w:val="center"/>
              <w:rPr>
                <w:b/>
                <w:sz w:val="19"/>
              </w:rPr>
            </w:pPr>
            <w:r>
              <w:rPr>
                <w:b/>
                <w:color w:val="FFFFFF"/>
                <w:sz w:val="19"/>
              </w:rPr>
              <w:t>TOPIC</w:t>
            </w:r>
          </w:p>
        </w:tc>
        <w:tc>
          <w:tcPr>
            <w:tcW w:w="2588" w:type="dxa"/>
            <w:shd w:val="clear" w:color="auto" w:fill="C00000"/>
          </w:tcPr>
          <w:p w:rsidR="00250999" w:rsidRDefault="008116B8">
            <w:pPr>
              <w:pStyle w:val="TableParagraph"/>
              <w:spacing w:line="251" w:lineRule="exact"/>
              <w:rPr>
                <w:b/>
                <w:sz w:val="19"/>
              </w:rPr>
            </w:pPr>
            <w:r>
              <w:rPr>
                <w:b/>
                <w:color w:val="FFFFFF"/>
                <w:sz w:val="24"/>
              </w:rPr>
              <w:t>A</w:t>
            </w:r>
            <w:r>
              <w:rPr>
                <w:b/>
                <w:color w:val="FFFFFF"/>
                <w:sz w:val="19"/>
              </w:rPr>
              <w:t>SSIGNMENTS</w:t>
            </w:r>
          </w:p>
        </w:tc>
      </w:tr>
      <w:tr w:rsidR="00250999">
        <w:trPr>
          <w:trHeight w:val="402"/>
        </w:trPr>
        <w:tc>
          <w:tcPr>
            <w:tcW w:w="1352" w:type="dxa"/>
            <w:vMerge w:val="restart"/>
            <w:tcBorders>
              <w:bottom w:val="double" w:sz="1" w:space="0" w:color="000000"/>
            </w:tcBorders>
          </w:tcPr>
          <w:p w:rsidR="00250999" w:rsidRDefault="00250999">
            <w:pPr>
              <w:pStyle w:val="TableParagraph"/>
              <w:spacing w:before="8"/>
              <w:ind w:left="0"/>
              <w:rPr>
                <w:sz w:val="31"/>
              </w:rPr>
            </w:pPr>
          </w:p>
          <w:p w:rsidR="00250999" w:rsidRDefault="008116B8">
            <w:pPr>
              <w:pStyle w:val="TableParagraph"/>
              <w:ind w:left="10"/>
              <w:jc w:val="center"/>
            </w:pPr>
            <w:r>
              <w:t>1</w:t>
            </w:r>
          </w:p>
        </w:tc>
        <w:tc>
          <w:tcPr>
            <w:tcW w:w="1200" w:type="dxa"/>
          </w:tcPr>
          <w:p w:rsidR="00250999" w:rsidRDefault="008116B8">
            <w:pPr>
              <w:pStyle w:val="TableParagraph"/>
              <w:spacing w:before="71"/>
              <w:ind w:left="107"/>
              <w:rPr>
                <w:b/>
                <w:sz w:val="24"/>
              </w:rPr>
            </w:pPr>
            <w:r>
              <w:rPr>
                <w:b/>
                <w:sz w:val="24"/>
              </w:rPr>
              <w:t>8/27</w:t>
            </w:r>
          </w:p>
        </w:tc>
        <w:tc>
          <w:tcPr>
            <w:tcW w:w="5605" w:type="dxa"/>
          </w:tcPr>
          <w:p w:rsidR="00250999" w:rsidRDefault="008116B8">
            <w:pPr>
              <w:pStyle w:val="TableParagraph"/>
              <w:spacing w:before="71"/>
              <w:rPr>
                <w:sz w:val="24"/>
              </w:rPr>
            </w:pPr>
            <w:r>
              <w:rPr>
                <w:sz w:val="24"/>
              </w:rPr>
              <w:t>Introductions</w:t>
            </w:r>
          </w:p>
        </w:tc>
        <w:tc>
          <w:tcPr>
            <w:tcW w:w="2588" w:type="dxa"/>
          </w:tcPr>
          <w:p w:rsidR="00250999" w:rsidRDefault="00250999">
            <w:pPr>
              <w:pStyle w:val="TableParagraph"/>
              <w:ind w:left="0"/>
              <w:rPr>
                <w:rFonts w:ascii="Times New Roman"/>
              </w:rPr>
            </w:pPr>
          </w:p>
        </w:tc>
      </w:tr>
      <w:tr w:rsidR="00250999">
        <w:trPr>
          <w:trHeight w:val="529"/>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123"/>
              <w:ind w:left="107"/>
              <w:rPr>
                <w:b/>
                <w:sz w:val="24"/>
              </w:rPr>
            </w:pPr>
            <w:r>
              <w:rPr>
                <w:b/>
                <w:sz w:val="24"/>
              </w:rPr>
              <w:t>8/29</w:t>
            </w:r>
          </w:p>
        </w:tc>
        <w:tc>
          <w:tcPr>
            <w:tcW w:w="5605" w:type="dxa"/>
            <w:tcBorders>
              <w:bottom w:val="double" w:sz="1" w:space="0" w:color="000000"/>
            </w:tcBorders>
          </w:tcPr>
          <w:p w:rsidR="00250999" w:rsidRDefault="008116B8">
            <w:pPr>
              <w:pStyle w:val="TableParagraph"/>
              <w:spacing w:before="123"/>
              <w:rPr>
                <w:sz w:val="24"/>
              </w:rPr>
            </w:pPr>
            <w:r>
              <w:rPr>
                <w:sz w:val="24"/>
              </w:rPr>
              <w:t>The Crime Problem</w:t>
            </w:r>
          </w:p>
        </w:tc>
        <w:tc>
          <w:tcPr>
            <w:tcW w:w="2588" w:type="dxa"/>
            <w:tcBorders>
              <w:bottom w:val="double" w:sz="1" w:space="0" w:color="000000"/>
            </w:tcBorders>
          </w:tcPr>
          <w:p w:rsidR="00250999" w:rsidRDefault="008116B8">
            <w:pPr>
              <w:pStyle w:val="TableParagraph"/>
              <w:spacing w:line="259" w:lineRule="exact"/>
              <w:rPr>
                <w:sz w:val="24"/>
              </w:rPr>
            </w:pPr>
            <w:r>
              <w:rPr>
                <w:sz w:val="24"/>
              </w:rPr>
              <w:t>Lab (2016) p. 1-10; Pew</w:t>
            </w:r>
          </w:p>
          <w:p w:rsidR="00250999" w:rsidRDefault="008116B8">
            <w:pPr>
              <w:pStyle w:val="TableParagraph"/>
              <w:spacing w:before="1" w:line="249" w:lineRule="exact"/>
              <w:rPr>
                <w:sz w:val="24"/>
              </w:rPr>
            </w:pPr>
            <w:r>
              <w:rPr>
                <w:sz w:val="24"/>
              </w:rPr>
              <w:t>(2011)</w:t>
            </w:r>
          </w:p>
        </w:tc>
      </w:tr>
      <w:tr w:rsidR="00250999">
        <w:trPr>
          <w:trHeight w:val="411"/>
        </w:trPr>
        <w:tc>
          <w:tcPr>
            <w:tcW w:w="1352" w:type="dxa"/>
            <w:vMerge w:val="restart"/>
            <w:tcBorders>
              <w:top w:val="double" w:sz="1" w:space="0" w:color="000000"/>
              <w:bottom w:val="double" w:sz="1" w:space="0" w:color="000000"/>
            </w:tcBorders>
          </w:tcPr>
          <w:p w:rsidR="00250999" w:rsidRDefault="00250999">
            <w:pPr>
              <w:pStyle w:val="TableParagraph"/>
              <w:spacing w:before="9"/>
              <w:ind w:left="0"/>
              <w:rPr>
                <w:sz w:val="29"/>
              </w:rPr>
            </w:pPr>
          </w:p>
          <w:p w:rsidR="00250999" w:rsidRDefault="008116B8">
            <w:pPr>
              <w:pStyle w:val="TableParagraph"/>
              <w:ind w:left="10"/>
              <w:jc w:val="center"/>
            </w:pPr>
            <w:r>
              <w:t>2</w:t>
            </w:r>
          </w:p>
        </w:tc>
        <w:tc>
          <w:tcPr>
            <w:tcW w:w="1200" w:type="dxa"/>
            <w:tcBorders>
              <w:top w:val="double" w:sz="1" w:space="0" w:color="000000"/>
            </w:tcBorders>
          </w:tcPr>
          <w:p w:rsidR="00250999" w:rsidRDefault="008116B8">
            <w:pPr>
              <w:pStyle w:val="TableParagraph"/>
              <w:spacing w:before="75"/>
              <w:ind w:left="107"/>
              <w:rPr>
                <w:b/>
                <w:sz w:val="24"/>
              </w:rPr>
            </w:pPr>
            <w:r>
              <w:rPr>
                <w:b/>
                <w:sz w:val="24"/>
              </w:rPr>
              <w:t>9/3</w:t>
            </w:r>
          </w:p>
        </w:tc>
        <w:tc>
          <w:tcPr>
            <w:tcW w:w="5605" w:type="dxa"/>
            <w:tcBorders>
              <w:top w:val="double" w:sz="1" w:space="0" w:color="000000"/>
            </w:tcBorders>
          </w:tcPr>
          <w:p w:rsidR="00250999" w:rsidRDefault="008116B8">
            <w:pPr>
              <w:pStyle w:val="TableParagraph"/>
              <w:spacing w:before="75"/>
              <w:rPr>
                <w:sz w:val="24"/>
              </w:rPr>
            </w:pPr>
            <w:r>
              <w:rPr>
                <w:sz w:val="24"/>
              </w:rPr>
              <w:t>Crime Prevention</w:t>
            </w:r>
          </w:p>
        </w:tc>
        <w:tc>
          <w:tcPr>
            <w:tcW w:w="2588" w:type="dxa"/>
            <w:tcBorders>
              <w:top w:val="double" w:sz="1" w:space="0" w:color="000000"/>
            </w:tcBorders>
          </w:tcPr>
          <w:p w:rsidR="00250999" w:rsidRDefault="008116B8">
            <w:pPr>
              <w:pStyle w:val="TableParagraph"/>
              <w:spacing w:before="75"/>
              <w:rPr>
                <w:sz w:val="24"/>
              </w:rPr>
            </w:pPr>
            <w:r>
              <w:rPr>
                <w:sz w:val="24"/>
              </w:rPr>
              <w:t>Lab (2016) p. 21-33</w:t>
            </w:r>
          </w:p>
        </w:tc>
      </w:tr>
      <w:tr w:rsidR="00250999">
        <w:trPr>
          <w:trHeight w:val="476"/>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97"/>
              <w:ind w:left="107"/>
              <w:rPr>
                <w:b/>
                <w:sz w:val="24"/>
              </w:rPr>
            </w:pPr>
            <w:r>
              <w:rPr>
                <w:b/>
                <w:sz w:val="24"/>
              </w:rPr>
              <w:t>9/5</w:t>
            </w:r>
          </w:p>
        </w:tc>
        <w:tc>
          <w:tcPr>
            <w:tcW w:w="5605" w:type="dxa"/>
            <w:tcBorders>
              <w:bottom w:val="double" w:sz="1" w:space="0" w:color="000000"/>
            </w:tcBorders>
          </w:tcPr>
          <w:p w:rsidR="00250999" w:rsidRDefault="008116B8">
            <w:pPr>
              <w:pStyle w:val="TableParagraph"/>
              <w:spacing w:before="97"/>
              <w:rPr>
                <w:sz w:val="24"/>
              </w:rPr>
            </w:pPr>
            <w:r>
              <w:rPr>
                <w:sz w:val="24"/>
              </w:rPr>
              <w:t>Elements of Effective Prevention</w:t>
            </w:r>
          </w:p>
        </w:tc>
        <w:tc>
          <w:tcPr>
            <w:tcW w:w="2588" w:type="dxa"/>
            <w:tcBorders>
              <w:bottom w:val="double" w:sz="1" w:space="0" w:color="000000"/>
            </w:tcBorders>
          </w:tcPr>
          <w:p w:rsidR="00250999" w:rsidRDefault="008116B8">
            <w:pPr>
              <w:pStyle w:val="TableParagraph"/>
              <w:spacing w:before="97"/>
              <w:rPr>
                <w:sz w:val="24"/>
              </w:rPr>
            </w:pPr>
            <w:r>
              <w:rPr>
                <w:sz w:val="24"/>
              </w:rPr>
              <w:t>Nation, et al. (2003)</w:t>
            </w:r>
          </w:p>
        </w:tc>
      </w:tr>
      <w:tr w:rsidR="00250999">
        <w:trPr>
          <w:trHeight w:val="529"/>
        </w:trPr>
        <w:tc>
          <w:tcPr>
            <w:tcW w:w="1352" w:type="dxa"/>
            <w:vMerge w:val="restart"/>
            <w:tcBorders>
              <w:top w:val="double" w:sz="1" w:space="0" w:color="000000"/>
              <w:bottom w:val="double" w:sz="1" w:space="0" w:color="000000"/>
            </w:tcBorders>
          </w:tcPr>
          <w:p w:rsidR="00250999" w:rsidRDefault="00250999">
            <w:pPr>
              <w:pStyle w:val="TableParagraph"/>
              <w:ind w:left="0"/>
              <w:rPr>
                <w:sz w:val="24"/>
              </w:rPr>
            </w:pPr>
          </w:p>
          <w:p w:rsidR="00250999" w:rsidRDefault="008116B8">
            <w:pPr>
              <w:pStyle w:val="TableParagraph"/>
              <w:spacing w:before="152"/>
              <w:ind w:left="10"/>
              <w:jc w:val="center"/>
            </w:pPr>
            <w:r>
              <w:t>3</w:t>
            </w:r>
          </w:p>
        </w:tc>
        <w:tc>
          <w:tcPr>
            <w:tcW w:w="1200" w:type="dxa"/>
            <w:tcBorders>
              <w:top w:val="double" w:sz="1" w:space="0" w:color="000000"/>
            </w:tcBorders>
          </w:tcPr>
          <w:p w:rsidR="00250999" w:rsidRDefault="008116B8">
            <w:pPr>
              <w:pStyle w:val="TableParagraph"/>
              <w:spacing w:before="133"/>
              <w:ind w:left="107"/>
              <w:rPr>
                <w:b/>
                <w:sz w:val="24"/>
              </w:rPr>
            </w:pPr>
            <w:r>
              <w:rPr>
                <w:b/>
                <w:sz w:val="24"/>
              </w:rPr>
              <w:t>9/10</w:t>
            </w:r>
          </w:p>
        </w:tc>
        <w:tc>
          <w:tcPr>
            <w:tcW w:w="5605" w:type="dxa"/>
            <w:tcBorders>
              <w:top w:val="double" w:sz="1" w:space="0" w:color="000000"/>
            </w:tcBorders>
          </w:tcPr>
          <w:p w:rsidR="00250999" w:rsidRDefault="008116B8">
            <w:pPr>
              <w:pStyle w:val="TableParagraph"/>
              <w:spacing w:before="133"/>
              <w:rPr>
                <w:sz w:val="24"/>
              </w:rPr>
            </w:pPr>
            <w:r>
              <w:rPr>
                <w:sz w:val="24"/>
              </w:rPr>
              <w:t>Evaluation and Standards of Evidence</w:t>
            </w:r>
          </w:p>
        </w:tc>
        <w:tc>
          <w:tcPr>
            <w:tcW w:w="2588" w:type="dxa"/>
            <w:tcBorders>
              <w:top w:val="double" w:sz="1" w:space="0" w:color="000000"/>
            </w:tcBorders>
          </w:tcPr>
          <w:p w:rsidR="00250999" w:rsidRDefault="008116B8">
            <w:pPr>
              <w:pStyle w:val="TableParagraph"/>
              <w:spacing w:line="269" w:lineRule="exact"/>
              <w:rPr>
                <w:sz w:val="24"/>
              </w:rPr>
            </w:pPr>
            <w:r>
              <w:rPr>
                <w:sz w:val="24"/>
              </w:rPr>
              <w:t>Welsh &amp; Farrington</w:t>
            </w:r>
          </w:p>
          <w:p w:rsidR="00250999" w:rsidRDefault="008116B8">
            <w:pPr>
              <w:pStyle w:val="TableParagraph"/>
              <w:spacing w:before="1" w:line="239" w:lineRule="exact"/>
              <w:rPr>
                <w:sz w:val="24"/>
              </w:rPr>
            </w:pPr>
            <w:r>
              <w:rPr>
                <w:sz w:val="24"/>
              </w:rPr>
              <w:t>(2007) p. 1-17</w:t>
            </w:r>
          </w:p>
        </w:tc>
      </w:tr>
      <w:tr w:rsidR="00250999">
        <w:trPr>
          <w:trHeight w:val="529"/>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126"/>
              <w:ind w:left="107"/>
              <w:rPr>
                <w:b/>
                <w:sz w:val="24"/>
              </w:rPr>
            </w:pPr>
            <w:r>
              <w:rPr>
                <w:b/>
                <w:sz w:val="24"/>
              </w:rPr>
              <w:t>9/12</w:t>
            </w:r>
          </w:p>
        </w:tc>
        <w:tc>
          <w:tcPr>
            <w:tcW w:w="5605" w:type="dxa"/>
            <w:tcBorders>
              <w:bottom w:val="double" w:sz="1" w:space="0" w:color="000000"/>
            </w:tcBorders>
          </w:tcPr>
          <w:p w:rsidR="00250999" w:rsidRDefault="008116B8">
            <w:pPr>
              <w:pStyle w:val="TableParagraph"/>
              <w:spacing w:line="259" w:lineRule="exact"/>
              <w:rPr>
                <w:sz w:val="24"/>
              </w:rPr>
            </w:pPr>
            <w:r>
              <w:rPr>
                <w:sz w:val="24"/>
              </w:rPr>
              <w:t>Evaluation and Standards of Evidence</w:t>
            </w:r>
          </w:p>
          <w:p w:rsidR="00250999" w:rsidRDefault="008116B8">
            <w:pPr>
              <w:pStyle w:val="TableParagraph"/>
              <w:spacing w:before="2" w:line="249" w:lineRule="exact"/>
              <w:rPr>
                <w:b/>
                <w:sz w:val="24"/>
              </w:rPr>
            </w:pPr>
            <w:r>
              <w:rPr>
                <w:b/>
                <w:sz w:val="24"/>
              </w:rPr>
              <w:t>Quiz #1</w:t>
            </w:r>
          </w:p>
        </w:tc>
        <w:tc>
          <w:tcPr>
            <w:tcW w:w="2588" w:type="dxa"/>
            <w:tcBorders>
              <w:bottom w:val="double" w:sz="1" w:space="0" w:color="000000"/>
            </w:tcBorders>
          </w:tcPr>
          <w:p w:rsidR="00250999" w:rsidRDefault="008116B8">
            <w:pPr>
              <w:pStyle w:val="TableParagraph"/>
              <w:spacing w:before="126"/>
              <w:rPr>
                <w:sz w:val="24"/>
              </w:rPr>
            </w:pPr>
            <w:r>
              <w:rPr>
                <w:sz w:val="24"/>
              </w:rPr>
              <w:t>Baron &amp; Haskins (2011)</w:t>
            </w:r>
          </w:p>
        </w:tc>
      </w:tr>
      <w:tr w:rsidR="00250999">
        <w:trPr>
          <w:trHeight w:val="402"/>
        </w:trPr>
        <w:tc>
          <w:tcPr>
            <w:tcW w:w="1352" w:type="dxa"/>
            <w:vMerge w:val="restart"/>
            <w:tcBorders>
              <w:top w:val="double" w:sz="1" w:space="0" w:color="000000"/>
              <w:bottom w:val="double" w:sz="1" w:space="0" w:color="000000"/>
            </w:tcBorders>
          </w:tcPr>
          <w:p w:rsidR="00250999" w:rsidRDefault="00250999">
            <w:pPr>
              <w:pStyle w:val="TableParagraph"/>
              <w:spacing w:before="8"/>
              <w:ind w:left="0"/>
              <w:rPr>
                <w:sz w:val="31"/>
              </w:rPr>
            </w:pPr>
          </w:p>
          <w:p w:rsidR="00250999" w:rsidRDefault="008116B8">
            <w:pPr>
              <w:pStyle w:val="TableParagraph"/>
              <w:ind w:left="10"/>
              <w:jc w:val="center"/>
            </w:pPr>
            <w:r>
              <w:t>4</w:t>
            </w:r>
          </w:p>
        </w:tc>
        <w:tc>
          <w:tcPr>
            <w:tcW w:w="1200" w:type="dxa"/>
            <w:tcBorders>
              <w:top w:val="double" w:sz="1" w:space="0" w:color="000000"/>
            </w:tcBorders>
          </w:tcPr>
          <w:p w:rsidR="00250999" w:rsidRDefault="008116B8">
            <w:pPr>
              <w:pStyle w:val="TableParagraph"/>
              <w:spacing w:before="71"/>
              <w:ind w:left="107"/>
              <w:rPr>
                <w:b/>
                <w:sz w:val="24"/>
              </w:rPr>
            </w:pPr>
            <w:r>
              <w:rPr>
                <w:b/>
                <w:sz w:val="24"/>
              </w:rPr>
              <w:t>9/17</w:t>
            </w:r>
          </w:p>
        </w:tc>
        <w:tc>
          <w:tcPr>
            <w:tcW w:w="5605" w:type="dxa"/>
            <w:tcBorders>
              <w:top w:val="double" w:sz="1" w:space="0" w:color="000000"/>
            </w:tcBorders>
          </w:tcPr>
          <w:p w:rsidR="00250999" w:rsidRDefault="008116B8">
            <w:pPr>
              <w:pStyle w:val="TableParagraph"/>
              <w:spacing w:before="71"/>
              <w:rPr>
                <w:sz w:val="24"/>
              </w:rPr>
            </w:pPr>
            <w:r>
              <w:rPr>
                <w:sz w:val="24"/>
              </w:rPr>
              <w:t>Developmental Criminology</w:t>
            </w:r>
          </w:p>
        </w:tc>
        <w:tc>
          <w:tcPr>
            <w:tcW w:w="2588" w:type="dxa"/>
            <w:tcBorders>
              <w:top w:val="double" w:sz="1" w:space="0" w:color="000000"/>
            </w:tcBorders>
          </w:tcPr>
          <w:p w:rsidR="00250999" w:rsidRDefault="00250999">
            <w:pPr>
              <w:pStyle w:val="TableParagraph"/>
              <w:ind w:left="0"/>
              <w:rPr>
                <w:rFonts w:ascii="Times New Roman"/>
              </w:rPr>
            </w:pPr>
          </w:p>
        </w:tc>
      </w:tr>
      <w:tr w:rsidR="00250999">
        <w:trPr>
          <w:trHeight w:val="529"/>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126"/>
              <w:ind w:left="107"/>
              <w:rPr>
                <w:b/>
                <w:sz w:val="24"/>
              </w:rPr>
            </w:pPr>
            <w:r>
              <w:rPr>
                <w:b/>
                <w:sz w:val="24"/>
              </w:rPr>
              <w:t>9/29</w:t>
            </w:r>
          </w:p>
        </w:tc>
        <w:tc>
          <w:tcPr>
            <w:tcW w:w="5605" w:type="dxa"/>
            <w:tcBorders>
              <w:bottom w:val="double" w:sz="1" w:space="0" w:color="000000"/>
            </w:tcBorders>
          </w:tcPr>
          <w:p w:rsidR="00250999" w:rsidRDefault="008116B8">
            <w:pPr>
              <w:pStyle w:val="TableParagraph"/>
              <w:spacing w:line="259" w:lineRule="exact"/>
              <w:rPr>
                <w:sz w:val="24"/>
              </w:rPr>
            </w:pPr>
            <w:r>
              <w:rPr>
                <w:sz w:val="24"/>
              </w:rPr>
              <w:t>Risk Factors</w:t>
            </w:r>
          </w:p>
          <w:p w:rsidR="00250999" w:rsidRDefault="008116B8">
            <w:pPr>
              <w:pStyle w:val="TableParagraph"/>
              <w:spacing w:before="1" w:line="249" w:lineRule="exact"/>
              <w:rPr>
                <w:b/>
                <w:sz w:val="24"/>
              </w:rPr>
            </w:pPr>
            <w:r>
              <w:rPr>
                <w:b/>
                <w:sz w:val="24"/>
              </w:rPr>
              <w:t>Quiz #2</w:t>
            </w:r>
          </w:p>
        </w:tc>
        <w:tc>
          <w:tcPr>
            <w:tcW w:w="2588" w:type="dxa"/>
            <w:tcBorders>
              <w:bottom w:val="double" w:sz="1" w:space="0" w:color="000000"/>
            </w:tcBorders>
          </w:tcPr>
          <w:p w:rsidR="00250999" w:rsidRDefault="008116B8">
            <w:pPr>
              <w:pStyle w:val="TableParagraph"/>
              <w:spacing w:line="259" w:lineRule="exact"/>
              <w:rPr>
                <w:sz w:val="24"/>
              </w:rPr>
            </w:pPr>
            <w:r>
              <w:rPr>
                <w:sz w:val="24"/>
              </w:rPr>
              <w:t>Farrington &amp; Welsh</w:t>
            </w:r>
          </w:p>
          <w:p w:rsidR="00250999" w:rsidRDefault="008116B8">
            <w:pPr>
              <w:pStyle w:val="TableParagraph"/>
              <w:spacing w:before="1" w:line="249" w:lineRule="exact"/>
              <w:rPr>
                <w:sz w:val="24"/>
              </w:rPr>
            </w:pPr>
            <w:r>
              <w:rPr>
                <w:sz w:val="24"/>
              </w:rPr>
              <w:t>(2007) p. 17-28</w:t>
            </w:r>
          </w:p>
        </w:tc>
      </w:tr>
      <w:tr w:rsidR="00250999">
        <w:trPr>
          <w:trHeight w:val="800"/>
        </w:trPr>
        <w:tc>
          <w:tcPr>
            <w:tcW w:w="1352" w:type="dxa"/>
            <w:vMerge w:val="restart"/>
            <w:tcBorders>
              <w:top w:val="double" w:sz="1" w:space="0" w:color="000000"/>
              <w:bottom w:val="double" w:sz="1" w:space="0" w:color="000000"/>
            </w:tcBorders>
          </w:tcPr>
          <w:p w:rsidR="00250999" w:rsidRDefault="00250999">
            <w:pPr>
              <w:pStyle w:val="TableParagraph"/>
              <w:ind w:left="0"/>
              <w:rPr>
                <w:sz w:val="24"/>
              </w:rPr>
            </w:pPr>
          </w:p>
          <w:p w:rsidR="00250999" w:rsidRDefault="00250999">
            <w:pPr>
              <w:pStyle w:val="TableParagraph"/>
              <w:spacing w:before="7"/>
              <w:ind w:left="0"/>
              <w:rPr>
                <w:sz w:val="25"/>
              </w:rPr>
            </w:pPr>
          </w:p>
          <w:p w:rsidR="00250999" w:rsidRDefault="008116B8">
            <w:pPr>
              <w:pStyle w:val="TableParagraph"/>
              <w:ind w:left="10"/>
              <w:jc w:val="center"/>
            </w:pPr>
            <w:r>
              <w:t>5</w:t>
            </w:r>
          </w:p>
        </w:tc>
        <w:tc>
          <w:tcPr>
            <w:tcW w:w="1200" w:type="dxa"/>
            <w:tcBorders>
              <w:top w:val="double" w:sz="1" w:space="0" w:color="000000"/>
            </w:tcBorders>
          </w:tcPr>
          <w:p w:rsidR="00250999" w:rsidRDefault="00250999">
            <w:pPr>
              <w:pStyle w:val="TableParagraph"/>
              <w:ind w:left="0"/>
              <w:rPr>
                <w:sz w:val="24"/>
              </w:rPr>
            </w:pPr>
          </w:p>
          <w:p w:rsidR="00250999" w:rsidRDefault="008116B8">
            <w:pPr>
              <w:pStyle w:val="TableParagraph"/>
              <w:ind w:left="107"/>
              <w:rPr>
                <w:b/>
                <w:sz w:val="24"/>
              </w:rPr>
            </w:pPr>
            <w:r>
              <w:rPr>
                <w:b/>
                <w:sz w:val="24"/>
              </w:rPr>
              <w:t>9/24</w:t>
            </w:r>
          </w:p>
        </w:tc>
        <w:tc>
          <w:tcPr>
            <w:tcW w:w="5605" w:type="dxa"/>
            <w:tcBorders>
              <w:top w:val="double" w:sz="1" w:space="0" w:color="000000"/>
            </w:tcBorders>
          </w:tcPr>
          <w:p w:rsidR="00250999" w:rsidRDefault="00250999">
            <w:pPr>
              <w:pStyle w:val="TableParagraph"/>
              <w:ind w:left="0"/>
              <w:rPr>
                <w:sz w:val="24"/>
              </w:rPr>
            </w:pPr>
          </w:p>
          <w:p w:rsidR="00250999" w:rsidRDefault="008116B8">
            <w:pPr>
              <w:pStyle w:val="TableParagraph"/>
              <w:rPr>
                <w:sz w:val="24"/>
              </w:rPr>
            </w:pPr>
            <w:r>
              <w:rPr>
                <w:sz w:val="24"/>
              </w:rPr>
              <w:t>Developmental Approach: Individual Factors</w:t>
            </w:r>
          </w:p>
        </w:tc>
        <w:tc>
          <w:tcPr>
            <w:tcW w:w="2588" w:type="dxa"/>
            <w:tcBorders>
              <w:top w:val="double" w:sz="1" w:space="0" w:color="000000"/>
            </w:tcBorders>
          </w:tcPr>
          <w:p w:rsidR="00250999" w:rsidRDefault="008116B8">
            <w:pPr>
              <w:pStyle w:val="TableParagraph"/>
              <w:spacing w:before="1"/>
              <w:ind w:right="283"/>
              <w:rPr>
                <w:sz w:val="24"/>
              </w:rPr>
            </w:pPr>
            <w:r>
              <w:rPr>
                <w:sz w:val="24"/>
              </w:rPr>
              <w:t>Farrington &amp; Welsh (2007) p. 37-54, p. 105-</w:t>
            </w:r>
          </w:p>
          <w:p w:rsidR="00250999" w:rsidRDefault="008116B8">
            <w:pPr>
              <w:pStyle w:val="TableParagraph"/>
              <w:spacing w:line="239" w:lineRule="exact"/>
              <w:rPr>
                <w:sz w:val="24"/>
              </w:rPr>
            </w:pPr>
            <w:r>
              <w:rPr>
                <w:sz w:val="24"/>
              </w:rPr>
              <w:t>119</w:t>
            </w:r>
          </w:p>
        </w:tc>
      </w:tr>
      <w:tr w:rsidR="00250999">
        <w:trPr>
          <w:trHeight w:val="529"/>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126"/>
              <w:ind w:left="107"/>
              <w:rPr>
                <w:b/>
                <w:sz w:val="24"/>
              </w:rPr>
            </w:pPr>
            <w:r>
              <w:rPr>
                <w:b/>
                <w:sz w:val="24"/>
              </w:rPr>
              <w:t>9/26</w:t>
            </w:r>
          </w:p>
        </w:tc>
        <w:tc>
          <w:tcPr>
            <w:tcW w:w="5605" w:type="dxa"/>
            <w:tcBorders>
              <w:bottom w:val="double" w:sz="1" w:space="0" w:color="000000"/>
            </w:tcBorders>
          </w:tcPr>
          <w:p w:rsidR="00250999" w:rsidRDefault="008116B8">
            <w:pPr>
              <w:pStyle w:val="TableParagraph"/>
              <w:spacing w:line="259" w:lineRule="exact"/>
              <w:rPr>
                <w:sz w:val="24"/>
              </w:rPr>
            </w:pPr>
            <w:r>
              <w:rPr>
                <w:sz w:val="24"/>
              </w:rPr>
              <w:t>Early Lessons: The Importance of Preschool</w:t>
            </w:r>
          </w:p>
          <w:p w:rsidR="00250999" w:rsidRDefault="008116B8">
            <w:pPr>
              <w:pStyle w:val="TableParagraph"/>
              <w:spacing w:before="1" w:line="249" w:lineRule="exact"/>
              <w:rPr>
                <w:b/>
                <w:sz w:val="24"/>
              </w:rPr>
            </w:pPr>
            <w:r>
              <w:rPr>
                <w:b/>
                <w:sz w:val="24"/>
              </w:rPr>
              <w:t>**Progress Report Due: Topic &amp; References**</w:t>
            </w:r>
          </w:p>
        </w:tc>
        <w:tc>
          <w:tcPr>
            <w:tcW w:w="2588" w:type="dxa"/>
            <w:tcBorders>
              <w:bottom w:val="double" w:sz="1" w:space="0" w:color="000000"/>
            </w:tcBorders>
          </w:tcPr>
          <w:p w:rsidR="00250999" w:rsidRDefault="008116B8">
            <w:pPr>
              <w:pStyle w:val="TableParagraph"/>
              <w:spacing w:before="126"/>
              <w:rPr>
                <w:sz w:val="24"/>
              </w:rPr>
            </w:pPr>
            <w:r>
              <w:rPr>
                <w:sz w:val="24"/>
              </w:rPr>
              <w:t>APM (2009)</w:t>
            </w:r>
          </w:p>
        </w:tc>
      </w:tr>
      <w:tr w:rsidR="00250999">
        <w:trPr>
          <w:trHeight w:val="800"/>
        </w:trPr>
        <w:tc>
          <w:tcPr>
            <w:tcW w:w="1352" w:type="dxa"/>
            <w:vMerge w:val="restart"/>
            <w:tcBorders>
              <w:top w:val="double" w:sz="1" w:space="0" w:color="000000"/>
              <w:bottom w:val="double" w:sz="1" w:space="0" w:color="000000"/>
            </w:tcBorders>
          </w:tcPr>
          <w:p w:rsidR="00250999" w:rsidRDefault="00250999">
            <w:pPr>
              <w:pStyle w:val="TableParagraph"/>
              <w:ind w:left="0"/>
              <w:rPr>
                <w:sz w:val="24"/>
              </w:rPr>
            </w:pPr>
          </w:p>
          <w:p w:rsidR="00250999" w:rsidRDefault="00250999">
            <w:pPr>
              <w:pStyle w:val="TableParagraph"/>
              <w:spacing w:before="7"/>
              <w:ind w:left="0"/>
              <w:rPr>
                <w:sz w:val="25"/>
              </w:rPr>
            </w:pPr>
          </w:p>
          <w:p w:rsidR="00250999" w:rsidRDefault="008116B8">
            <w:pPr>
              <w:pStyle w:val="TableParagraph"/>
              <w:ind w:left="10"/>
              <w:jc w:val="center"/>
            </w:pPr>
            <w:r>
              <w:t>6</w:t>
            </w:r>
          </w:p>
        </w:tc>
        <w:tc>
          <w:tcPr>
            <w:tcW w:w="1200" w:type="dxa"/>
            <w:tcBorders>
              <w:top w:val="double" w:sz="1" w:space="0" w:color="000000"/>
            </w:tcBorders>
          </w:tcPr>
          <w:p w:rsidR="00250999" w:rsidRDefault="00250999">
            <w:pPr>
              <w:pStyle w:val="TableParagraph"/>
              <w:ind w:left="0"/>
              <w:rPr>
                <w:sz w:val="24"/>
              </w:rPr>
            </w:pPr>
          </w:p>
          <w:p w:rsidR="00250999" w:rsidRDefault="008116B8">
            <w:pPr>
              <w:pStyle w:val="TableParagraph"/>
              <w:ind w:left="107"/>
              <w:rPr>
                <w:b/>
                <w:sz w:val="24"/>
              </w:rPr>
            </w:pPr>
            <w:r>
              <w:rPr>
                <w:b/>
                <w:sz w:val="24"/>
              </w:rPr>
              <w:t>10/1</w:t>
            </w:r>
          </w:p>
        </w:tc>
        <w:tc>
          <w:tcPr>
            <w:tcW w:w="5605" w:type="dxa"/>
            <w:tcBorders>
              <w:top w:val="double" w:sz="1" w:space="0" w:color="000000"/>
            </w:tcBorders>
          </w:tcPr>
          <w:p w:rsidR="00250999" w:rsidRDefault="00250999">
            <w:pPr>
              <w:pStyle w:val="TableParagraph"/>
              <w:ind w:left="0"/>
              <w:rPr>
                <w:sz w:val="24"/>
              </w:rPr>
            </w:pPr>
          </w:p>
          <w:p w:rsidR="00250999" w:rsidRDefault="008116B8">
            <w:pPr>
              <w:pStyle w:val="TableParagraph"/>
              <w:rPr>
                <w:sz w:val="24"/>
              </w:rPr>
            </w:pPr>
            <w:r>
              <w:rPr>
                <w:sz w:val="24"/>
              </w:rPr>
              <w:t>Developmental Approach: Family Factors</w:t>
            </w:r>
          </w:p>
        </w:tc>
        <w:tc>
          <w:tcPr>
            <w:tcW w:w="2588" w:type="dxa"/>
            <w:tcBorders>
              <w:top w:val="double" w:sz="1" w:space="0" w:color="000000"/>
            </w:tcBorders>
          </w:tcPr>
          <w:p w:rsidR="00250999" w:rsidRDefault="008116B8">
            <w:pPr>
              <w:pStyle w:val="TableParagraph"/>
              <w:spacing w:before="1"/>
              <w:ind w:right="283"/>
              <w:rPr>
                <w:sz w:val="24"/>
              </w:rPr>
            </w:pPr>
            <w:r>
              <w:rPr>
                <w:sz w:val="24"/>
              </w:rPr>
              <w:t>Farrington &amp; Welsh (2007) p. 55-75, p. 121-</w:t>
            </w:r>
          </w:p>
          <w:p w:rsidR="00250999" w:rsidRDefault="008116B8">
            <w:pPr>
              <w:pStyle w:val="TableParagraph"/>
              <w:spacing w:line="239" w:lineRule="exact"/>
              <w:rPr>
                <w:sz w:val="24"/>
              </w:rPr>
            </w:pPr>
            <w:r>
              <w:rPr>
                <w:sz w:val="24"/>
              </w:rPr>
              <w:t>136</w:t>
            </w:r>
          </w:p>
        </w:tc>
      </w:tr>
      <w:tr w:rsidR="00250999">
        <w:trPr>
          <w:trHeight w:val="531"/>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126"/>
              <w:ind w:left="107"/>
              <w:rPr>
                <w:b/>
                <w:sz w:val="24"/>
              </w:rPr>
            </w:pPr>
            <w:r>
              <w:rPr>
                <w:b/>
                <w:sz w:val="24"/>
              </w:rPr>
              <w:t>10/3</w:t>
            </w:r>
          </w:p>
        </w:tc>
        <w:tc>
          <w:tcPr>
            <w:tcW w:w="5605" w:type="dxa"/>
            <w:tcBorders>
              <w:bottom w:val="double" w:sz="1" w:space="0" w:color="000000"/>
            </w:tcBorders>
          </w:tcPr>
          <w:p w:rsidR="00250999" w:rsidRDefault="008116B8">
            <w:pPr>
              <w:pStyle w:val="TableParagraph"/>
              <w:spacing w:line="261" w:lineRule="exact"/>
              <w:rPr>
                <w:sz w:val="24"/>
              </w:rPr>
            </w:pPr>
            <w:r>
              <w:rPr>
                <w:sz w:val="24"/>
              </w:rPr>
              <w:t>Home Visiting Program</w:t>
            </w:r>
          </w:p>
          <w:p w:rsidR="00250999" w:rsidRDefault="008116B8">
            <w:pPr>
              <w:pStyle w:val="TableParagraph"/>
              <w:spacing w:line="250" w:lineRule="exact"/>
              <w:rPr>
                <w:b/>
                <w:sz w:val="24"/>
              </w:rPr>
            </w:pPr>
            <w:r>
              <w:rPr>
                <w:b/>
                <w:sz w:val="24"/>
              </w:rPr>
              <w:t>Quiz #3</w:t>
            </w:r>
          </w:p>
        </w:tc>
        <w:tc>
          <w:tcPr>
            <w:tcW w:w="2588" w:type="dxa"/>
            <w:tcBorders>
              <w:bottom w:val="double" w:sz="1" w:space="0" w:color="000000"/>
            </w:tcBorders>
          </w:tcPr>
          <w:p w:rsidR="00250999" w:rsidRDefault="008116B8">
            <w:pPr>
              <w:pStyle w:val="TableParagraph"/>
              <w:spacing w:before="126"/>
              <w:rPr>
                <w:sz w:val="24"/>
              </w:rPr>
            </w:pPr>
            <w:r>
              <w:rPr>
                <w:sz w:val="24"/>
              </w:rPr>
              <w:t>Huffington Post (2015)</w:t>
            </w:r>
          </w:p>
        </w:tc>
      </w:tr>
      <w:tr w:rsidR="00250999">
        <w:trPr>
          <w:trHeight w:val="529"/>
        </w:trPr>
        <w:tc>
          <w:tcPr>
            <w:tcW w:w="1352" w:type="dxa"/>
            <w:vMerge w:val="restart"/>
            <w:tcBorders>
              <w:top w:val="double" w:sz="1" w:space="0" w:color="000000"/>
              <w:bottom w:val="double" w:sz="1" w:space="0" w:color="000000"/>
            </w:tcBorders>
          </w:tcPr>
          <w:p w:rsidR="00250999" w:rsidRDefault="00250999">
            <w:pPr>
              <w:pStyle w:val="TableParagraph"/>
              <w:ind w:left="0"/>
              <w:rPr>
                <w:sz w:val="24"/>
              </w:rPr>
            </w:pPr>
          </w:p>
          <w:p w:rsidR="00250999" w:rsidRDefault="00250999">
            <w:pPr>
              <w:pStyle w:val="TableParagraph"/>
              <w:ind w:left="0"/>
              <w:rPr>
                <w:sz w:val="24"/>
              </w:rPr>
            </w:pPr>
          </w:p>
          <w:p w:rsidR="00250999" w:rsidRDefault="008116B8">
            <w:pPr>
              <w:pStyle w:val="TableParagraph"/>
              <w:spacing w:before="150"/>
              <w:ind w:left="10"/>
              <w:jc w:val="center"/>
            </w:pPr>
            <w:r>
              <w:t>7</w:t>
            </w:r>
          </w:p>
        </w:tc>
        <w:tc>
          <w:tcPr>
            <w:tcW w:w="1200" w:type="dxa"/>
            <w:tcBorders>
              <w:top w:val="double" w:sz="1" w:space="0" w:color="000000"/>
            </w:tcBorders>
          </w:tcPr>
          <w:p w:rsidR="00250999" w:rsidRDefault="008116B8">
            <w:pPr>
              <w:pStyle w:val="TableParagraph"/>
              <w:spacing w:before="133"/>
              <w:ind w:left="107"/>
              <w:rPr>
                <w:b/>
                <w:sz w:val="24"/>
              </w:rPr>
            </w:pPr>
            <w:r>
              <w:rPr>
                <w:b/>
                <w:sz w:val="24"/>
              </w:rPr>
              <w:t>10/8</w:t>
            </w:r>
          </w:p>
        </w:tc>
        <w:tc>
          <w:tcPr>
            <w:tcW w:w="5605" w:type="dxa"/>
            <w:tcBorders>
              <w:top w:val="double" w:sz="1" w:space="0" w:color="000000"/>
            </w:tcBorders>
          </w:tcPr>
          <w:p w:rsidR="00250999" w:rsidRDefault="008116B8">
            <w:pPr>
              <w:pStyle w:val="TableParagraph"/>
              <w:spacing w:before="133"/>
              <w:rPr>
                <w:sz w:val="24"/>
              </w:rPr>
            </w:pPr>
            <w:r>
              <w:rPr>
                <w:sz w:val="24"/>
              </w:rPr>
              <w:t>School &amp; Community Factors</w:t>
            </w:r>
          </w:p>
        </w:tc>
        <w:tc>
          <w:tcPr>
            <w:tcW w:w="2588" w:type="dxa"/>
            <w:tcBorders>
              <w:top w:val="double" w:sz="1" w:space="0" w:color="000000"/>
            </w:tcBorders>
          </w:tcPr>
          <w:p w:rsidR="00250999" w:rsidRDefault="008116B8">
            <w:pPr>
              <w:pStyle w:val="TableParagraph"/>
              <w:spacing w:line="269" w:lineRule="exact"/>
              <w:rPr>
                <w:sz w:val="24"/>
              </w:rPr>
            </w:pPr>
            <w:r>
              <w:rPr>
                <w:sz w:val="24"/>
              </w:rPr>
              <w:t>Farrington &amp; Welsh</w:t>
            </w:r>
          </w:p>
          <w:p w:rsidR="00250999" w:rsidRDefault="008116B8">
            <w:pPr>
              <w:pStyle w:val="TableParagraph"/>
              <w:spacing w:before="1" w:line="239" w:lineRule="exact"/>
              <w:rPr>
                <w:sz w:val="24"/>
              </w:rPr>
            </w:pPr>
            <w:r>
              <w:rPr>
                <w:sz w:val="24"/>
              </w:rPr>
              <w:t>(2007) p. 77-89</w:t>
            </w:r>
          </w:p>
        </w:tc>
      </w:tr>
      <w:tr w:rsidR="00250999">
        <w:trPr>
          <w:trHeight w:val="1069"/>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250999">
            <w:pPr>
              <w:pStyle w:val="TableParagraph"/>
              <w:spacing w:before="1"/>
              <w:ind w:left="0"/>
              <w:rPr>
                <w:sz w:val="23"/>
              </w:rPr>
            </w:pPr>
          </w:p>
          <w:p w:rsidR="00250999" w:rsidRDefault="008116B8">
            <w:pPr>
              <w:pStyle w:val="TableParagraph"/>
              <w:spacing w:before="1"/>
              <w:ind w:left="107"/>
              <w:rPr>
                <w:b/>
                <w:sz w:val="24"/>
              </w:rPr>
            </w:pPr>
            <w:r>
              <w:rPr>
                <w:b/>
                <w:sz w:val="24"/>
              </w:rPr>
              <w:t>10/10</w:t>
            </w:r>
          </w:p>
        </w:tc>
        <w:tc>
          <w:tcPr>
            <w:tcW w:w="5605" w:type="dxa"/>
            <w:tcBorders>
              <w:bottom w:val="double" w:sz="1" w:space="0" w:color="000000"/>
            </w:tcBorders>
          </w:tcPr>
          <w:p w:rsidR="00250999" w:rsidRDefault="008116B8">
            <w:pPr>
              <w:pStyle w:val="TableParagraph"/>
              <w:spacing w:before="126"/>
              <w:rPr>
                <w:sz w:val="24"/>
              </w:rPr>
            </w:pPr>
            <w:r>
              <w:rPr>
                <w:sz w:val="24"/>
              </w:rPr>
              <w:t>School &amp; Community Prevention Strategies</w:t>
            </w:r>
          </w:p>
          <w:p w:rsidR="00250999" w:rsidRDefault="00250999">
            <w:pPr>
              <w:pStyle w:val="TableParagraph"/>
              <w:ind w:left="0"/>
              <w:rPr>
                <w:sz w:val="24"/>
              </w:rPr>
            </w:pPr>
          </w:p>
          <w:p w:rsidR="00250999" w:rsidRDefault="008116B8">
            <w:pPr>
              <w:pStyle w:val="TableParagraph"/>
              <w:rPr>
                <w:b/>
                <w:sz w:val="24"/>
              </w:rPr>
            </w:pPr>
            <w:r>
              <w:rPr>
                <w:b/>
                <w:sz w:val="24"/>
              </w:rPr>
              <w:t>Quiz #4</w:t>
            </w:r>
          </w:p>
        </w:tc>
        <w:tc>
          <w:tcPr>
            <w:tcW w:w="2588" w:type="dxa"/>
            <w:tcBorders>
              <w:bottom w:val="double" w:sz="1" w:space="0" w:color="000000"/>
            </w:tcBorders>
          </w:tcPr>
          <w:p w:rsidR="00250999" w:rsidRDefault="008116B8">
            <w:pPr>
              <w:pStyle w:val="TableParagraph"/>
              <w:ind w:right="588"/>
              <w:rPr>
                <w:sz w:val="24"/>
              </w:rPr>
            </w:pPr>
            <w:r>
              <w:rPr>
                <w:sz w:val="24"/>
              </w:rPr>
              <w:t>Farrington &amp; Welsh (2007) p. 137-156;</w:t>
            </w:r>
          </w:p>
          <w:p w:rsidR="00250999" w:rsidRDefault="008116B8">
            <w:pPr>
              <w:pStyle w:val="TableParagraph"/>
              <w:rPr>
                <w:sz w:val="24"/>
              </w:rPr>
            </w:pPr>
            <w:r>
              <w:rPr>
                <w:sz w:val="24"/>
              </w:rPr>
              <w:t>Freakonomics Radio</w:t>
            </w:r>
          </w:p>
          <w:p w:rsidR="00250999" w:rsidRDefault="008116B8">
            <w:pPr>
              <w:pStyle w:val="TableParagraph"/>
              <w:spacing w:line="249" w:lineRule="exact"/>
              <w:rPr>
                <w:sz w:val="24"/>
              </w:rPr>
            </w:pPr>
            <w:r>
              <w:rPr>
                <w:sz w:val="24"/>
              </w:rPr>
              <w:t>(2017)</w:t>
            </w:r>
          </w:p>
        </w:tc>
      </w:tr>
      <w:tr w:rsidR="00250999">
        <w:trPr>
          <w:trHeight w:val="466"/>
        </w:trPr>
        <w:tc>
          <w:tcPr>
            <w:tcW w:w="1352" w:type="dxa"/>
            <w:vMerge w:val="restart"/>
            <w:tcBorders>
              <w:top w:val="double" w:sz="1" w:space="0" w:color="000000"/>
              <w:bottom w:val="double" w:sz="1" w:space="0" w:color="000000"/>
            </w:tcBorders>
          </w:tcPr>
          <w:p w:rsidR="00250999" w:rsidRDefault="00250999">
            <w:pPr>
              <w:pStyle w:val="TableParagraph"/>
              <w:spacing w:before="8"/>
              <w:ind w:left="0"/>
              <w:rPr>
                <w:sz w:val="34"/>
              </w:rPr>
            </w:pPr>
          </w:p>
          <w:p w:rsidR="00250999" w:rsidRDefault="008116B8">
            <w:pPr>
              <w:pStyle w:val="TableParagraph"/>
              <w:ind w:left="10"/>
              <w:jc w:val="center"/>
            </w:pPr>
            <w:r>
              <w:t>8</w:t>
            </w:r>
          </w:p>
        </w:tc>
        <w:tc>
          <w:tcPr>
            <w:tcW w:w="1200" w:type="dxa"/>
            <w:tcBorders>
              <w:top w:val="double" w:sz="1" w:space="0" w:color="000000"/>
            </w:tcBorders>
          </w:tcPr>
          <w:p w:rsidR="00250999" w:rsidRDefault="008116B8">
            <w:pPr>
              <w:pStyle w:val="TableParagraph"/>
              <w:spacing w:before="104"/>
              <w:ind w:left="107"/>
              <w:rPr>
                <w:b/>
                <w:sz w:val="24"/>
              </w:rPr>
            </w:pPr>
            <w:r>
              <w:rPr>
                <w:b/>
                <w:sz w:val="24"/>
              </w:rPr>
              <w:t>10/15</w:t>
            </w:r>
          </w:p>
        </w:tc>
        <w:tc>
          <w:tcPr>
            <w:tcW w:w="5605" w:type="dxa"/>
            <w:tcBorders>
              <w:top w:val="double" w:sz="1" w:space="0" w:color="000000"/>
            </w:tcBorders>
          </w:tcPr>
          <w:p w:rsidR="00250999" w:rsidRDefault="008116B8">
            <w:pPr>
              <w:pStyle w:val="TableParagraph"/>
              <w:spacing w:before="104"/>
              <w:rPr>
                <w:sz w:val="24"/>
              </w:rPr>
            </w:pPr>
            <w:r>
              <w:rPr>
                <w:sz w:val="24"/>
              </w:rPr>
              <w:t>Exam Review</w:t>
            </w:r>
          </w:p>
        </w:tc>
        <w:tc>
          <w:tcPr>
            <w:tcW w:w="2588" w:type="dxa"/>
            <w:tcBorders>
              <w:top w:val="double" w:sz="1" w:space="0" w:color="000000"/>
            </w:tcBorders>
          </w:tcPr>
          <w:p w:rsidR="00250999" w:rsidRDefault="00250999">
            <w:pPr>
              <w:pStyle w:val="TableParagraph"/>
              <w:ind w:left="0"/>
              <w:rPr>
                <w:rFonts w:ascii="Times New Roman"/>
              </w:rPr>
            </w:pPr>
          </w:p>
        </w:tc>
      </w:tr>
      <w:tr w:rsidR="00250999">
        <w:trPr>
          <w:trHeight w:val="529"/>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line="259" w:lineRule="exact"/>
              <w:ind w:left="107"/>
              <w:rPr>
                <w:b/>
                <w:sz w:val="24"/>
              </w:rPr>
            </w:pPr>
            <w:r>
              <w:rPr>
                <w:b/>
                <w:sz w:val="24"/>
              </w:rPr>
              <w:t>10/17</w:t>
            </w:r>
          </w:p>
        </w:tc>
        <w:tc>
          <w:tcPr>
            <w:tcW w:w="5605" w:type="dxa"/>
            <w:tcBorders>
              <w:bottom w:val="double" w:sz="1" w:space="0" w:color="000000"/>
            </w:tcBorders>
          </w:tcPr>
          <w:p w:rsidR="00250999" w:rsidRDefault="008116B8">
            <w:pPr>
              <w:pStyle w:val="TableParagraph"/>
              <w:spacing w:before="126"/>
              <w:rPr>
                <w:b/>
                <w:sz w:val="24"/>
              </w:rPr>
            </w:pPr>
            <w:r>
              <w:rPr>
                <w:b/>
                <w:sz w:val="24"/>
              </w:rPr>
              <w:t>EXAM 1</w:t>
            </w:r>
          </w:p>
        </w:tc>
        <w:tc>
          <w:tcPr>
            <w:tcW w:w="2588" w:type="dxa"/>
            <w:tcBorders>
              <w:bottom w:val="double" w:sz="1" w:space="0" w:color="000000"/>
            </w:tcBorders>
          </w:tcPr>
          <w:p w:rsidR="00250999" w:rsidRDefault="00250999">
            <w:pPr>
              <w:pStyle w:val="TableParagraph"/>
              <w:ind w:left="0"/>
              <w:rPr>
                <w:rFonts w:ascii="Times New Roman"/>
              </w:rPr>
            </w:pPr>
          </w:p>
        </w:tc>
      </w:tr>
      <w:tr w:rsidR="00250999">
        <w:trPr>
          <w:trHeight w:val="466"/>
        </w:trPr>
        <w:tc>
          <w:tcPr>
            <w:tcW w:w="1352" w:type="dxa"/>
            <w:vMerge w:val="restart"/>
            <w:tcBorders>
              <w:top w:val="double" w:sz="1" w:space="0" w:color="000000"/>
              <w:bottom w:val="double" w:sz="1" w:space="0" w:color="000000"/>
            </w:tcBorders>
          </w:tcPr>
          <w:p w:rsidR="00250999" w:rsidRDefault="00250999">
            <w:pPr>
              <w:pStyle w:val="TableParagraph"/>
              <w:spacing w:before="8"/>
              <w:ind w:left="0"/>
              <w:rPr>
                <w:sz w:val="28"/>
              </w:rPr>
            </w:pPr>
          </w:p>
          <w:p w:rsidR="00250999" w:rsidRDefault="008116B8">
            <w:pPr>
              <w:pStyle w:val="TableParagraph"/>
              <w:ind w:left="10"/>
              <w:jc w:val="center"/>
            </w:pPr>
            <w:r>
              <w:t>9</w:t>
            </w:r>
          </w:p>
        </w:tc>
        <w:tc>
          <w:tcPr>
            <w:tcW w:w="1200" w:type="dxa"/>
            <w:tcBorders>
              <w:top w:val="double" w:sz="1" w:space="0" w:color="000000"/>
            </w:tcBorders>
          </w:tcPr>
          <w:p w:rsidR="00250999" w:rsidRDefault="008116B8">
            <w:pPr>
              <w:pStyle w:val="TableParagraph"/>
              <w:spacing w:before="104"/>
              <w:ind w:left="107"/>
              <w:rPr>
                <w:b/>
                <w:sz w:val="24"/>
              </w:rPr>
            </w:pPr>
            <w:r>
              <w:rPr>
                <w:b/>
                <w:sz w:val="24"/>
              </w:rPr>
              <w:t>10/22</w:t>
            </w:r>
          </w:p>
        </w:tc>
        <w:tc>
          <w:tcPr>
            <w:tcW w:w="5605" w:type="dxa"/>
            <w:tcBorders>
              <w:top w:val="double" w:sz="1" w:space="0" w:color="000000"/>
            </w:tcBorders>
          </w:tcPr>
          <w:p w:rsidR="00250999" w:rsidRDefault="008116B8">
            <w:pPr>
              <w:pStyle w:val="TableParagraph"/>
              <w:spacing w:before="104"/>
              <w:rPr>
                <w:sz w:val="24"/>
              </w:rPr>
            </w:pPr>
            <w:r>
              <w:rPr>
                <w:sz w:val="24"/>
              </w:rPr>
              <w:t>Deterrence Framework</w:t>
            </w:r>
          </w:p>
        </w:tc>
        <w:tc>
          <w:tcPr>
            <w:tcW w:w="2588" w:type="dxa"/>
            <w:tcBorders>
              <w:top w:val="double" w:sz="1" w:space="0" w:color="000000"/>
            </w:tcBorders>
          </w:tcPr>
          <w:p w:rsidR="00250999" w:rsidRDefault="008116B8">
            <w:pPr>
              <w:pStyle w:val="TableParagraph"/>
              <w:spacing w:before="104"/>
              <w:rPr>
                <w:sz w:val="24"/>
              </w:rPr>
            </w:pPr>
            <w:r>
              <w:rPr>
                <w:sz w:val="24"/>
              </w:rPr>
              <w:t>NIJ (2016)</w:t>
            </w:r>
          </w:p>
        </w:tc>
      </w:tr>
      <w:tr w:rsidR="00250999">
        <w:trPr>
          <w:trHeight w:val="394"/>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56"/>
              <w:ind w:left="107"/>
              <w:rPr>
                <w:b/>
                <w:sz w:val="24"/>
              </w:rPr>
            </w:pPr>
            <w:r>
              <w:rPr>
                <w:b/>
                <w:sz w:val="24"/>
              </w:rPr>
              <w:t>10/24</w:t>
            </w:r>
          </w:p>
        </w:tc>
        <w:tc>
          <w:tcPr>
            <w:tcW w:w="5605" w:type="dxa"/>
            <w:tcBorders>
              <w:bottom w:val="double" w:sz="1" w:space="0" w:color="000000"/>
            </w:tcBorders>
          </w:tcPr>
          <w:p w:rsidR="00250999" w:rsidRDefault="008116B8">
            <w:pPr>
              <w:pStyle w:val="TableParagraph"/>
              <w:spacing w:before="56"/>
              <w:rPr>
                <w:sz w:val="24"/>
              </w:rPr>
            </w:pPr>
            <w:r>
              <w:rPr>
                <w:sz w:val="24"/>
              </w:rPr>
              <w:t>Environmental Crime Prevention</w:t>
            </w:r>
          </w:p>
        </w:tc>
        <w:tc>
          <w:tcPr>
            <w:tcW w:w="2588" w:type="dxa"/>
            <w:tcBorders>
              <w:bottom w:val="double" w:sz="1" w:space="0" w:color="000000"/>
            </w:tcBorders>
          </w:tcPr>
          <w:p w:rsidR="00250999" w:rsidRDefault="008116B8">
            <w:pPr>
              <w:pStyle w:val="TableParagraph"/>
              <w:spacing w:before="56"/>
              <w:rPr>
                <w:sz w:val="24"/>
              </w:rPr>
            </w:pPr>
            <w:r>
              <w:rPr>
                <w:sz w:val="24"/>
              </w:rPr>
              <w:t>Lab (2016) Ch. 4</w:t>
            </w:r>
          </w:p>
        </w:tc>
      </w:tr>
      <w:tr w:rsidR="00250999">
        <w:trPr>
          <w:trHeight w:val="529"/>
        </w:trPr>
        <w:tc>
          <w:tcPr>
            <w:tcW w:w="1352" w:type="dxa"/>
            <w:vMerge w:val="restart"/>
            <w:tcBorders>
              <w:top w:val="double" w:sz="1" w:space="0" w:color="000000"/>
              <w:bottom w:val="double" w:sz="1" w:space="0" w:color="000000"/>
            </w:tcBorders>
          </w:tcPr>
          <w:p w:rsidR="00250999" w:rsidRDefault="00250999">
            <w:pPr>
              <w:pStyle w:val="TableParagraph"/>
              <w:ind w:left="0"/>
              <w:rPr>
                <w:sz w:val="24"/>
              </w:rPr>
            </w:pPr>
          </w:p>
          <w:p w:rsidR="00250999" w:rsidRDefault="00250999">
            <w:pPr>
              <w:pStyle w:val="TableParagraph"/>
              <w:spacing w:before="4"/>
              <w:ind w:left="0"/>
              <w:rPr>
                <w:sz w:val="25"/>
              </w:rPr>
            </w:pPr>
          </w:p>
          <w:p w:rsidR="00250999" w:rsidRDefault="008116B8">
            <w:pPr>
              <w:pStyle w:val="TableParagraph"/>
              <w:spacing w:before="1"/>
              <w:ind w:left="551" w:right="544"/>
              <w:jc w:val="center"/>
            </w:pPr>
            <w:r>
              <w:t>10</w:t>
            </w:r>
          </w:p>
        </w:tc>
        <w:tc>
          <w:tcPr>
            <w:tcW w:w="1200" w:type="dxa"/>
            <w:tcBorders>
              <w:top w:val="double" w:sz="1" w:space="0" w:color="000000"/>
            </w:tcBorders>
          </w:tcPr>
          <w:p w:rsidR="00250999" w:rsidRDefault="008116B8">
            <w:pPr>
              <w:pStyle w:val="TableParagraph"/>
              <w:spacing w:before="133"/>
              <w:ind w:left="107"/>
              <w:rPr>
                <w:b/>
                <w:sz w:val="24"/>
              </w:rPr>
            </w:pPr>
            <w:r>
              <w:rPr>
                <w:b/>
                <w:sz w:val="24"/>
              </w:rPr>
              <w:t>10/29</w:t>
            </w:r>
          </w:p>
        </w:tc>
        <w:tc>
          <w:tcPr>
            <w:tcW w:w="5605" w:type="dxa"/>
            <w:tcBorders>
              <w:top w:val="double" w:sz="1" w:space="0" w:color="000000"/>
            </w:tcBorders>
          </w:tcPr>
          <w:p w:rsidR="00250999" w:rsidRDefault="008116B8">
            <w:pPr>
              <w:pStyle w:val="TableParagraph"/>
              <w:spacing w:line="269" w:lineRule="exact"/>
              <w:rPr>
                <w:sz w:val="24"/>
              </w:rPr>
            </w:pPr>
            <w:r>
              <w:rPr>
                <w:sz w:val="24"/>
              </w:rPr>
              <w:t>Situational Crime Prevention</w:t>
            </w:r>
          </w:p>
          <w:p w:rsidR="00250999" w:rsidRDefault="008116B8">
            <w:pPr>
              <w:pStyle w:val="TableParagraph"/>
              <w:spacing w:before="1" w:line="239" w:lineRule="exact"/>
              <w:rPr>
                <w:b/>
                <w:sz w:val="24"/>
              </w:rPr>
            </w:pPr>
            <w:r>
              <w:rPr>
                <w:b/>
                <w:sz w:val="24"/>
              </w:rPr>
              <w:t>Quiz #5</w:t>
            </w:r>
          </w:p>
        </w:tc>
        <w:tc>
          <w:tcPr>
            <w:tcW w:w="2588" w:type="dxa"/>
            <w:tcBorders>
              <w:top w:val="double" w:sz="1" w:space="0" w:color="000000"/>
            </w:tcBorders>
          </w:tcPr>
          <w:p w:rsidR="00250999" w:rsidRDefault="008116B8">
            <w:pPr>
              <w:pStyle w:val="TableParagraph"/>
              <w:spacing w:before="133"/>
              <w:rPr>
                <w:sz w:val="24"/>
              </w:rPr>
            </w:pPr>
            <w:r>
              <w:rPr>
                <w:sz w:val="24"/>
              </w:rPr>
              <w:t>Lab (2016) Ch. 11</w:t>
            </w:r>
          </w:p>
        </w:tc>
      </w:tr>
      <w:tr w:rsidR="00250999">
        <w:trPr>
          <w:trHeight w:val="800"/>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126"/>
              <w:ind w:left="107"/>
              <w:rPr>
                <w:b/>
                <w:sz w:val="24"/>
              </w:rPr>
            </w:pPr>
            <w:r>
              <w:rPr>
                <w:b/>
                <w:sz w:val="24"/>
              </w:rPr>
              <w:t>10/31</w:t>
            </w:r>
          </w:p>
        </w:tc>
        <w:tc>
          <w:tcPr>
            <w:tcW w:w="5605" w:type="dxa"/>
            <w:tcBorders>
              <w:bottom w:val="double" w:sz="1" w:space="0" w:color="000000"/>
            </w:tcBorders>
          </w:tcPr>
          <w:p w:rsidR="00250999" w:rsidRDefault="00250999">
            <w:pPr>
              <w:pStyle w:val="TableParagraph"/>
              <w:spacing w:before="1"/>
              <w:ind w:left="0"/>
              <w:rPr>
                <w:sz w:val="23"/>
              </w:rPr>
            </w:pPr>
          </w:p>
          <w:p w:rsidR="00250999" w:rsidRDefault="008116B8">
            <w:pPr>
              <w:pStyle w:val="TableParagraph"/>
              <w:spacing w:before="1"/>
              <w:rPr>
                <w:sz w:val="24"/>
              </w:rPr>
            </w:pPr>
            <w:r>
              <w:rPr>
                <w:sz w:val="24"/>
              </w:rPr>
              <w:t>Policing as Crime Prevention</w:t>
            </w:r>
          </w:p>
        </w:tc>
        <w:tc>
          <w:tcPr>
            <w:tcW w:w="2588" w:type="dxa"/>
            <w:tcBorders>
              <w:bottom w:val="double" w:sz="1" w:space="0" w:color="000000"/>
            </w:tcBorders>
          </w:tcPr>
          <w:p w:rsidR="00250999" w:rsidRDefault="008116B8">
            <w:pPr>
              <w:pStyle w:val="TableParagraph"/>
              <w:ind w:right="215"/>
              <w:rPr>
                <w:sz w:val="24"/>
              </w:rPr>
            </w:pPr>
            <w:r>
              <w:rPr>
                <w:sz w:val="24"/>
              </w:rPr>
              <w:t>Braga, Welsh, &amp; Schnell (2015); Lum &amp; Nagin</w:t>
            </w:r>
          </w:p>
          <w:p w:rsidR="00250999" w:rsidRDefault="008116B8">
            <w:pPr>
              <w:pStyle w:val="TableParagraph"/>
              <w:spacing w:line="251" w:lineRule="exact"/>
              <w:rPr>
                <w:sz w:val="24"/>
              </w:rPr>
            </w:pPr>
            <w:r>
              <w:rPr>
                <w:sz w:val="24"/>
              </w:rPr>
              <w:t>(2015)</w:t>
            </w:r>
          </w:p>
        </w:tc>
      </w:tr>
      <w:tr w:rsidR="00250999">
        <w:trPr>
          <w:trHeight w:val="539"/>
        </w:trPr>
        <w:tc>
          <w:tcPr>
            <w:tcW w:w="1352" w:type="dxa"/>
            <w:tcBorders>
              <w:top w:val="double" w:sz="1" w:space="0" w:color="000000"/>
            </w:tcBorders>
          </w:tcPr>
          <w:p w:rsidR="00250999" w:rsidRDefault="008116B8">
            <w:pPr>
              <w:pStyle w:val="TableParagraph"/>
              <w:spacing w:before="146"/>
              <w:ind w:left="551" w:right="544"/>
              <w:jc w:val="center"/>
            </w:pPr>
            <w:r>
              <w:t>11</w:t>
            </w:r>
          </w:p>
        </w:tc>
        <w:tc>
          <w:tcPr>
            <w:tcW w:w="1200" w:type="dxa"/>
            <w:tcBorders>
              <w:top w:val="double" w:sz="1" w:space="0" w:color="000000"/>
            </w:tcBorders>
          </w:tcPr>
          <w:p w:rsidR="00250999" w:rsidRDefault="008116B8">
            <w:pPr>
              <w:pStyle w:val="TableParagraph"/>
              <w:spacing w:before="135"/>
              <w:ind w:left="107"/>
              <w:rPr>
                <w:b/>
                <w:sz w:val="24"/>
              </w:rPr>
            </w:pPr>
            <w:r>
              <w:rPr>
                <w:b/>
                <w:sz w:val="24"/>
              </w:rPr>
              <w:t>11/5</w:t>
            </w:r>
          </w:p>
        </w:tc>
        <w:tc>
          <w:tcPr>
            <w:tcW w:w="5605" w:type="dxa"/>
            <w:tcBorders>
              <w:top w:val="double" w:sz="1" w:space="0" w:color="000000"/>
            </w:tcBorders>
          </w:tcPr>
          <w:p w:rsidR="00250999" w:rsidRDefault="008116B8">
            <w:pPr>
              <w:pStyle w:val="TableParagraph"/>
              <w:spacing w:line="269" w:lineRule="exact"/>
              <w:rPr>
                <w:sz w:val="24"/>
              </w:rPr>
            </w:pPr>
            <w:r>
              <w:rPr>
                <w:sz w:val="24"/>
              </w:rPr>
              <w:t>Prisons as Crime Prevention</w:t>
            </w:r>
          </w:p>
          <w:p w:rsidR="00250999" w:rsidRDefault="008116B8">
            <w:pPr>
              <w:pStyle w:val="TableParagraph"/>
              <w:spacing w:before="1" w:line="249" w:lineRule="exact"/>
              <w:rPr>
                <w:b/>
                <w:sz w:val="24"/>
              </w:rPr>
            </w:pPr>
            <w:r>
              <w:rPr>
                <w:b/>
                <w:sz w:val="24"/>
              </w:rPr>
              <w:t>Quiz #6</w:t>
            </w:r>
          </w:p>
        </w:tc>
        <w:tc>
          <w:tcPr>
            <w:tcW w:w="2588" w:type="dxa"/>
            <w:tcBorders>
              <w:top w:val="double" w:sz="1" w:space="0" w:color="000000"/>
            </w:tcBorders>
          </w:tcPr>
          <w:p w:rsidR="00250999" w:rsidRDefault="008116B8">
            <w:pPr>
              <w:pStyle w:val="TableParagraph"/>
              <w:spacing w:before="135"/>
              <w:rPr>
                <w:sz w:val="24"/>
              </w:rPr>
            </w:pPr>
            <w:r>
              <w:rPr>
                <w:sz w:val="24"/>
              </w:rPr>
              <w:t>Cullen, et al. (2011)</w:t>
            </w:r>
          </w:p>
        </w:tc>
      </w:tr>
    </w:tbl>
    <w:p w:rsidR="00250999" w:rsidRDefault="00250999">
      <w:pPr>
        <w:rPr>
          <w:sz w:val="24"/>
        </w:rPr>
        <w:sectPr w:rsidR="00250999">
          <w:pgSz w:w="12240" w:h="15840"/>
          <w:pgMar w:top="1360" w:right="440" w:bottom="920" w:left="420" w:header="0" w:footer="729"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200"/>
        <w:gridCol w:w="5605"/>
        <w:gridCol w:w="2588"/>
      </w:tblGrid>
      <w:tr w:rsidR="00250999">
        <w:trPr>
          <w:trHeight w:val="539"/>
        </w:trPr>
        <w:tc>
          <w:tcPr>
            <w:tcW w:w="1352" w:type="dxa"/>
            <w:tcBorders>
              <w:bottom w:val="double" w:sz="1" w:space="0" w:color="000000"/>
            </w:tcBorders>
          </w:tcPr>
          <w:p w:rsidR="00250999" w:rsidRDefault="00250999">
            <w:pPr>
              <w:pStyle w:val="TableParagraph"/>
              <w:ind w:left="0"/>
              <w:rPr>
                <w:rFonts w:ascii="Times New Roman"/>
              </w:rPr>
            </w:pPr>
          </w:p>
        </w:tc>
        <w:tc>
          <w:tcPr>
            <w:tcW w:w="1200" w:type="dxa"/>
            <w:tcBorders>
              <w:bottom w:val="double" w:sz="1" w:space="0" w:color="000000"/>
            </w:tcBorders>
          </w:tcPr>
          <w:p w:rsidR="00250999" w:rsidRDefault="008116B8">
            <w:pPr>
              <w:pStyle w:val="TableParagraph"/>
              <w:spacing w:before="134"/>
              <w:ind w:left="107"/>
              <w:rPr>
                <w:b/>
                <w:sz w:val="24"/>
              </w:rPr>
            </w:pPr>
            <w:r>
              <w:rPr>
                <w:b/>
                <w:sz w:val="24"/>
              </w:rPr>
              <w:t>11/7</w:t>
            </w:r>
          </w:p>
        </w:tc>
        <w:tc>
          <w:tcPr>
            <w:tcW w:w="5605" w:type="dxa"/>
            <w:tcBorders>
              <w:bottom w:val="double" w:sz="1" w:space="0" w:color="000000"/>
            </w:tcBorders>
          </w:tcPr>
          <w:p w:rsidR="00250999" w:rsidRDefault="008116B8">
            <w:pPr>
              <w:pStyle w:val="TableParagraph"/>
              <w:spacing w:before="134"/>
              <w:rPr>
                <w:sz w:val="24"/>
              </w:rPr>
            </w:pPr>
            <w:r>
              <w:rPr>
                <w:sz w:val="24"/>
              </w:rPr>
              <w:t>Community Corrections &amp; Prevention</w:t>
            </w:r>
          </w:p>
        </w:tc>
        <w:tc>
          <w:tcPr>
            <w:tcW w:w="2588" w:type="dxa"/>
            <w:tcBorders>
              <w:bottom w:val="double" w:sz="1" w:space="0" w:color="000000"/>
            </w:tcBorders>
          </w:tcPr>
          <w:p w:rsidR="00250999" w:rsidRDefault="008116B8">
            <w:pPr>
              <w:pStyle w:val="TableParagraph"/>
              <w:spacing w:line="269" w:lineRule="exact"/>
              <w:rPr>
                <w:sz w:val="24"/>
              </w:rPr>
            </w:pPr>
            <w:r>
              <w:rPr>
                <w:sz w:val="24"/>
              </w:rPr>
              <w:t>Pew (2016); NPR (2015);</w:t>
            </w:r>
          </w:p>
          <w:p w:rsidR="00250999" w:rsidRDefault="008116B8">
            <w:pPr>
              <w:pStyle w:val="TableParagraph"/>
              <w:spacing w:before="1" w:line="249" w:lineRule="exact"/>
              <w:rPr>
                <w:sz w:val="24"/>
              </w:rPr>
            </w:pPr>
            <w:r>
              <w:rPr>
                <w:sz w:val="24"/>
              </w:rPr>
              <w:t>NPR (2017)</w:t>
            </w:r>
          </w:p>
        </w:tc>
      </w:tr>
      <w:tr w:rsidR="00250999">
        <w:trPr>
          <w:trHeight w:val="466"/>
        </w:trPr>
        <w:tc>
          <w:tcPr>
            <w:tcW w:w="1352" w:type="dxa"/>
            <w:vMerge w:val="restart"/>
            <w:tcBorders>
              <w:top w:val="double" w:sz="1" w:space="0" w:color="000000"/>
              <w:bottom w:val="double" w:sz="1" w:space="0" w:color="000000"/>
            </w:tcBorders>
          </w:tcPr>
          <w:p w:rsidR="00250999" w:rsidRDefault="00250999">
            <w:pPr>
              <w:pStyle w:val="TableParagraph"/>
              <w:spacing w:before="1"/>
              <w:ind w:left="0"/>
              <w:rPr>
                <w:sz w:val="31"/>
              </w:rPr>
            </w:pPr>
          </w:p>
          <w:p w:rsidR="00250999" w:rsidRDefault="008116B8">
            <w:pPr>
              <w:pStyle w:val="TableParagraph"/>
              <w:ind w:left="551" w:right="544"/>
              <w:jc w:val="center"/>
            </w:pPr>
            <w:r>
              <w:t>12</w:t>
            </w:r>
          </w:p>
        </w:tc>
        <w:tc>
          <w:tcPr>
            <w:tcW w:w="1200" w:type="dxa"/>
            <w:tcBorders>
              <w:top w:val="double" w:sz="1" w:space="0" w:color="000000"/>
            </w:tcBorders>
          </w:tcPr>
          <w:p w:rsidR="00250999" w:rsidRDefault="008116B8">
            <w:pPr>
              <w:pStyle w:val="TableParagraph"/>
              <w:spacing w:before="104"/>
              <w:ind w:left="107"/>
              <w:rPr>
                <w:b/>
                <w:sz w:val="24"/>
              </w:rPr>
            </w:pPr>
            <w:r>
              <w:rPr>
                <w:b/>
                <w:sz w:val="24"/>
              </w:rPr>
              <w:t>11/12</w:t>
            </w:r>
          </w:p>
        </w:tc>
        <w:tc>
          <w:tcPr>
            <w:tcW w:w="5605" w:type="dxa"/>
            <w:vMerge w:val="restart"/>
            <w:tcBorders>
              <w:top w:val="double" w:sz="1" w:space="0" w:color="000000"/>
              <w:bottom w:val="double" w:sz="1" w:space="0" w:color="000000"/>
            </w:tcBorders>
          </w:tcPr>
          <w:p w:rsidR="00250999" w:rsidRDefault="008116B8">
            <w:pPr>
              <w:pStyle w:val="TableParagraph"/>
              <w:spacing w:before="68" w:line="269" w:lineRule="exact"/>
              <w:rPr>
                <w:b/>
                <w:sz w:val="24"/>
              </w:rPr>
            </w:pPr>
            <w:r>
              <w:rPr>
                <w:b/>
                <w:sz w:val="24"/>
              </w:rPr>
              <w:t>**11/13: Progress Report Due: Detailed Outline**</w:t>
            </w:r>
          </w:p>
          <w:p w:rsidR="00250999" w:rsidRDefault="008116B8">
            <w:pPr>
              <w:pStyle w:val="TableParagraph"/>
              <w:spacing w:line="269" w:lineRule="exact"/>
              <w:rPr>
                <w:sz w:val="24"/>
              </w:rPr>
            </w:pPr>
            <w:r>
              <w:rPr>
                <w:sz w:val="24"/>
              </w:rPr>
              <w:t>The Effect of Solitary Confinement</w:t>
            </w:r>
          </w:p>
          <w:p w:rsidR="00250999" w:rsidRDefault="008116B8">
            <w:pPr>
              <w:pStyle w:val="TableParagraph"/>
              <w:spacing w:before="1"/>
              <w:rPr>
                <w:sz w:val="24"/>
              </w:rPr>
            </w:pPr>
            <w:r>
              <w:rPr>
                <w:sz w:val="24"/>
              </w:rPr>
              <w:t>(no class, watch documentary independently)</w:t>
            </w:r>
          </w:p>
        </w:tc>
        <w:tc>
          <w:tcPr>
            <w:tcW w:w="2588" w:type="dxa"/>
            <w:vMerge w:val="restart"/>
            <w:tcBorders>
              <w:top w:val="double" w:sz="1" w:space="0" w:color="000000"/>
              <w:bottom w:val="double" w:sz="1" w:space="0" w:color="000000"/>
            </w:tcBorders>
          </w:tcPr>
          <w:p w:rsidR="00250999" w:rsidRDefault="008116B8">
            <w:pPr>
              <w:pStyle w:val="TableParagraph"/>
              <w:spacing w:before="203"/>
              <w:ind w:right="295"/>
              <w:rPr>
                <w:sz w:val="24"/>
              </w:rPr>
            </w:pPr>
            <w:r>
              <w:rPr>
                <w:sz w:val="24"/>
              </w:rPr>
              <w:t>Frontline: Last Days of Solitary (2017)</w:t>
            </w:r>
          </w:p>
        </w:tc>
      </w:tr>
      <w:tr w:rsidR="00250999">
        <w:trPr>
          <w:trHeight w:val="447"/>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83"/>
              <w:ind w:left="107"/>
              <w:rPr>
                <w:b/>
                <w:sz w:val="24"/>
              </w:rPr>
            </w:pPr>
            <w:r>
              <w:rPr>
                <w:b/>
                <w:sz w:val="24"/>
              </w:rPr>
              <w:t>11/14</w:t>
            </w:r>
          </w:p>
        </w:tc>
        <w:tc>
          <w:tcPr>
            <w:tcW w:w="5605" w:type="dxa"/>
            <w:vMerge/>
            <w:tcBorders>
              <w:top w:val="nil"/>
              <w:bottom w:val="double" w:sz="1" w:space="0" w:color="000000"/>
            </w:tcBorders>
          </w:tcPr>
          <w:p w:rsidR="00250999" w:rsidRDefault="00250999">
            <w:pPr>
              <w:rPr>
                <w:sz w:val="2"/>
                <w:szCs w:val="2"/>
              </w:rPr>
            </w:pPr>
          </w:p>
        </w:tc>
        <w:tc>
          <w:tcPr>
            <w:tcW w:w="2588" w:type="dxa"/>
            <w:vMerge/>
            <w:tcBorders>
              <w:top w:val="nil"/>
              <w:bottom w:val="double" w:sz="1" w:space="0" w:color="000000"/>
            </w:tcBorders>
          </w:tcPr>
          <w:p w:rsidR="00250999" w:rsidRDefault="00250999">
            <w:pPr>
              <w:rPr>
                <w:sz w:val="2"/>
                <w:szCs w:val="2"/>
              </w:rPr>
            </w:pPr>
          </w:p>
        </w:tc>
      </w:tr>
      <w:tr w:rsidR="00250999">
        <w:trPr>
          <w:trHeight w:val="529"/>
        </w:trPr>
        <w:tc>
          <w:tcPr>
            <w:tcW w:w="1352" w:type="dxa"/>
            <w:vMerge w:val="restart"/>
            <w:tcBorders>
              <w:top w:val="double" w:sz="1" w:space="0" w:color="000000"/>
              <w:bottom w:val="double" w:sz="1" w:space="0" w:color="000000"/>
            </w:tcBorders>
          </w:tcPr>
          <w:p w:rsidR="00250999" w:rsidRDefault="00250999">
            <w:pPr>
              <w:pStyle w:val="TableParagraph"/>
              <w:spacing w:before="5"/>
              <w:ind w:left="0"/>
              <w:rPr>
                <w:sz w:val="31"/>
              </w:rPr>
            </w:pPr>
          </w:p>
          <w:p w:rsidR="00250999" w:rsidRDefault="008116B8">
            <w:pPr>
              <w:pStyle w:val="TableParagraph"/>
              <w:spacing w:before="1"/>
              <w:ind w:left="551" w:right="544"/>
              <w:jc w:val="center"/>
            </w:pPr>
            <w:r>
              <w:t>13</w:t>
            </w:r>
          </w:p>
        </w:tc>
        <w:tc>
          <w:tcPr>
            <w:tcW w:w="1200" w:type="dxa"/>
            <w:tcBorders>
              <w:top w:val="double" w:sz="1" w:space="0" w:color="000000"/>
            </w:tcBorders>
          </w:tcPr>
          <w:p w:rsidR="00250999" w:rsidRDefault="008116B8">
            <w:pPr>
              <w:pStyle w:val="TableParagraph"/>
              <w:spacing w:before="135"/>
              <w:ind w:left="107"/>
              <w:rPr>
                <w:b/>
                <w:sz w:val="24"/>
              </w:rPr>
            </w:pPr>
            <w:r>
              <w:rPr>
                <w:b/>
                <w:sz w:val="24"/>
              </w:rPr>
              <w:t>11/19</w:t>
            </w:r>
          </w:p>
        </w:tc>
        <w:tc>
          <w:tcPr>
            <w:tcW w:w="5605" w:type="dxa"/>
            <w:tcBorders>
              <w:top w:val="double" w:sz="1" w:space="0" w:color="000000"/>
            </w:tcBorders>
          </w:tcPr>
          <w:p w:rsidR="00250999" w:rsidRDefault="008116B8">
            <w:pPr>
              <w:pStyle w:val="TableParagraph"/>
              <w:spacing w:line="269" w:lineRule="exact"/>
              <w:rPr>
                <w:sz w:val="24"/>
              </w:rPr>
            </w:pPr>
            <w:r>
              <w:rPr>
                <w:sz w:val="24"/>
              </w:rPr>
              <w:t>Sexual Assault Risk and Prevention</w:t>
            </w:r>
          </w:p>
          <w:p w:rsidR="00250999" w:rsidRDefault="008116B8">
            <w:pPr>
              <w:pStyle w:val="TableParagraph"/>
              <w:spacing w:before="1" w:line="239" w:lineRule="exact"/>
              <w:rPr>
                <w:b/>
                <w:sz w:val="24"/>
              </w:rPr>
            </w:pPr>
            <w:r>
              <w:rPr>
                <w:b/>
                <w:sz w:val="24"/>
              </w:rPr>
              <w:t>Quiz #7</w:t>
            </w:r>
          </w:p>
        </w:tc>
        <w:tc>
          <w:tcPr>
            <w:tcW w:w="2588" w:type="dxa"/>
            <w:tcBorders>
              <w:top w:val="double" w:sz="1" w:space="0" w:color="000000"/>
            </w:tcBorders>
          </w:tcPr>
          <w:p w:rsidR="00250999" w:rsidRDefault="008116B8">
            <w:pPr>
              <w:pStyle w:val="TableParagraph"/>
              <w:spacing w:line="269" w:lineRule="exact"/>
              <w:rPr>
                <w:sz w:val="24"/>
              </w:rPr>
            </w:pPr>
            <w:r>
              <w:rPr>
                <w:sz w:val="24"/>
              </w:rPr>
              <w:t>Conley et al</w:t>
            </w:r>
            <w:r>
              <w:rPr>
                <w:spacing w:val="-5"/>
                <w:sz w:val="24"/>
              </w:rPr>
              <w:t xml:space="preserve"> </w:t>
            </w:r>
            <w:r>
              <w:rPr>
                <w:sz w:val="24"/>
              </w:rPr>
              <w:t>(2017);</w:t>
            </w:r>
          </w:p>
          <w:p w:rsidR="00250999" w:rsidRDefault="008116B8">
            <w:pPr>
              <w:pStyle w:val="TableParagraph"/>
              <w:spacing w:before="1" w:line="239" w:lineRule="exact"/>
              <w:rPr>
                <w:sz w:val="24"/>
              </w:rPr>
            </w:pPr>
            <w:r>
              <w:rPr>
                <w:sz w:val="24"/>
              </w:rPr>
              <w:t>DeGue et al</w:t>
            </w:r>
            <w:r>
              <w:rPr>
                <w:spacing w:val="-1"/>
                <w:sz w:val="24"/>
              </w:rPr>
              <w:t xml:space="preserve"> </w:t>
            </w:r>
            <w:r>
              <w:rPr>
                <w:sz w:val="24"/>
              </w:rPr>
              <w:t>(2014)</w:t>
            </w:r>
          </w:p>
        </w:tc>
      </w:tr>
      <w:tr w:rsidR="00250999">
        <w:trPr>
          <w:trHeight w:val="394"/>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before="59"/>
              <w:ind w:left="107"/>
              <w:rPr>
                <w:b/>
                <w:sz w:val="24"/>
              </w:rPr>
            </w:pPr>
            <w:r>
              <w:rPr>
                <w:b/>
                <w:sz w:val="24"/>
              </w:rPr>
              <w:t>11/21</w:t>
            </w:r>
          </w:p>
        </w:tc>
        <w:tc>
          <w:tcPr>
            <w:tcW w:w="5605" w:type="dxa"/>
            <w:tcBorders>
              <w:bottom w:val="double" w:sz="1" w:space="0" w:color="000000"/>
            </w:tcBorders>
          </w:tcPr>
          <w:p w:rsidR="00250999" w:rsidRDefault="008116B8">
            <w:pPr>
              <w:pStyle w:val="TableParagraph"/>
              <w:spacing w:before="59"/>
              <w:rPr>
                <w:sz w:val="24"/>
              </w:rPr>
            </w:pPr>
            <w:r>
              <w:rPr>
                <w:sz w:val="24"/>
              </w:rPr>
              <w:t>Regulation as Prevention</w:t>
            </w:r>
          </w:p>
        </w:tc>
        <w:tc>
          <w:tcPr>
            <w:tcW w:w="2588" w:type="dxa"/>
            <w:tcBorders>
              <w:bottom w:val="double" w:sz="1" w:space="0" w:color="000000"/>
            </w:tcBorders>
          </w:tcPr>
          <w:p w:rsidR="00250999" w:rsidRDefault="008116B8">
            <w:pPr>
              <w:pStyle w:val="TableParagraph"/>
              <w:spacing w:before="59"/>
              <w:rPr>
                <w:sz w:val="24"/>
              </w:rPr>
            </w:pPr>
            <w:r>
              <w:rPr>
                <w:sz w:val="24"/>
              </w:rPr>
              <w:t>Eck &amp; Eck (2012)</w:t>
            </w:r>
          </w:p>
        </w:tc>
      </w:tr>
      <w:tr w:rsidR="00250999">
        <w:trPr>
          <w:trHeight w:val="466"/>
        </w:trPr>
        <w:tc>
          <w:tcPr>
            <w:tcW w:w="1352" w:type="dxa"/>
            <w:vMerge w:val="restart"/>
            <w:tcBorders>
              <w:top w:val="double" w:sz="1" w:space="0" w:color="000000"/>
              <w:bottom w:val="double" w:sz="1" w:space="0" w:color="000000"/>
            </w:tcBorders>
          </w:tcPr>
          <w:p w:rsidR="00250999" w:rsidRDefault="00250999">
            <w:pPr>
              <w:pStyle w:val="TableParagraph"/>
              <w:spacing w:before="8"/>
              <w:ind w:left="0"/>
              <w:rPr>
                <w:sz w:val="34"/>
              </w:rPr>
            </w:pPr>
          </w:p>
          <w:p w:rsidR="00250999" w:rsidRDefault="008116B8">
            <w:pPr>
              <w:pStyle w:val="TableParagraph"/>
              <w:ind w:left="551" w:right="544"/>
              <w:jc w:val="center"/>
            </w:pPr>
            <w:r>
              <w:t>14</w:t>
            </w:r>
          </w:p>
        </w:tc>
        <w:tc>
          <w:tcPr>
            <w:tcW w:w="1200" w:type="dxa"/>
            <w:tcBorders>
              <w:top w:val="double" w:sz="1" w:space="0" w:color="000000"/>
            </w:tcBorders>
          </w:tcPr>
          <w:p w:rsidR="00250999" w:rsidRDefault="008116B8">
            <w:pPr>
              <w:pStyle w:val="TableParagraph"/>
              <w:spacing w:before="102"/>
              <w:ind w:left="107"/>
              <w:rPr>
                <w:b/>
                <w:sz w:val="24"/>
              </w:rPr>
            </w:pPr>
            <w:r>
              <w:rPr>
                <w:b/>
                <w:sz w:val="24"/>
              </w:rPr>
              <w:t>11/26</w:t>
            </w:r>
          </w:p>
        </w:tc>
        <w:tc>
          <w:tcPr>
            <w:tcW w:w="5605" w:type="dxa"/>
            <w:tcBorders>
              <w:top w:val="double" w:sz="1" w:space="0" w:color="000000"/>
            </w:tcBorders>
          </w:tcPr>
          <w:p w:rsidR="00250999" w:rsidRDefault="008116B8">
            <w:pPr>
              <w:pStyle w:val="TableParagraph"/>
              <w:spacing w:before="102"/>
              <w:rPr>
                <w:sz w:val="24"/>
              </w:rPr>
            </w:pPr>
            <w:r>
              <w:rPr>
                <w:sz w:val="24"/>
              </w:rPr>
              <w:t>Studying Guns: Effects of Firearm Regulation</w:t>
            </w:r>
          </w:p>
        </w:tc>
        <w:tc>
          <w:tcPr>
            <w:tcW w:w="2588" w:type="dxa"/>
            <w:tcBorders>
              <w:top w:val="double" w:sz="1" w:space="0" w:color="000000"/>
            </w:tcBorders>
          </w:tcPr>
          <w:p w:rsidR="00250999" w:rsidRDefault="008116B8">
            <w:pPr>
              <w:pStyle w:val="TableParagraph"/>
              <w:spacing w:before="102"/>
              <w:rPr>
                <w:sz w:val="24"/>
              </w:rPr>
            </w:pPr>
            <w:r>
              <w:rPr>
                <w:sz w:val="24"/>
              </w:rPr>
              <w:t>Kaufman et al (2018)</w:t>
            </w:r>
          </w:p>
        </w:tc>
      </w:tr>
      <w:tr w:rsidR="00250999">
        <w:trPr>
          <w:trHeight w:val="529"/>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line="259" w:lineRule="exact"/>
              <w:ind w:left="107"/>
              <w:rPr>
                <w:b/>
                <w:sz w:val="24"/>
              </w:rPr>
            </w:pPr>
            <w:r>
              <w:rPr>
                <w:b/>
                <w:sz w:val="24"/>
              </w:rPr>
              <w:t>11/28</w:t>
            </w:r>
          </w:p>
        </w:tc>
        <w:tc>
          <w:tcPr>
            <w:tcW w:w="5605" w:type="dxa"/>
            <w:tcBorders>
              <w:bottom w:val="double" w:sz="1" w:space="0" w:color="000000"/>
            </w:tcBorders>
          </w:tcPr>
          <w:p w:rsidR="00250999" w:rsidRDefault="008116B8">
            <w:pPr>
              <w:pStyle w:val="TableParagraph"/>
              <w:spacing w:before="123"/>
              <w:rPr>
                <w:sz w:val="24"/>
              </w:rPr>
            </w:pPr>
            <w:r>
              <w:rPr>
                <w:sz w:val="24"/>
              </w:rPr>
              <w:t>NO CLASS: Thanksgiving Break</w:t>
            </w:r>
          </w:p>
        </w:tc>
        <w:tc>
          <w:tcPr>
            <w:tcW w:w="2588" w:type="dxa"/>
            <w:tcBorders>
              <w:bottom w:val="double" w:sz="1" w:space="0" w:color="000000"/>
            </w:tcBorders>
          </w:tcPr>
          <w:p w:rsidR="00250999" w:rsidRDefault="00250999">
            <w:pPr>
              <w:pStyle w:val="TableParagraph"/>
              <w:ind w:left="0"/>
              <w:rPr>
                <w:rFonts w:ascii="Times New Roman"/>
              </w:rPr>
            </w:pPr>
          </w:p>
        </w:tc>
      </w:tr>
      <w:tr w:rsidR="00250999">
        <w:trPr>
          <w:trHeight w:val="529"/>
        </w:trPr>
        <w:tc>
          <w:tcPr>
            <w:tcW w:w="1352" w:type="dxa"/>
            <w:vMerge w:val="restart"/>
            <w:tcBorders>
              <w:top w:val="double" w:sz="1" w:space="0" w:color="000000"/>
              <w:bottom w:val="double" w:sz="1" w:space="0" w:color="000000"/>
            </w:tcBorders>
          </w:tcPr>
          <w:p w:rsidR="00250999" w:rsidRDefault="00250999">
            <w:pPr>
              <w:pStyle w:val="TableParagraph"/>
              <w:ind w:left="0"/>
              <w:rPr>
                <w:sz w:val="24"/>
              </w:rPr>
            </w:pPr>
          </w:p>
          <w:p w:rsidR="00250999" w:rsidRDefault="008116B8">
            <w:pPr>
              <w:pStyle w:val="TableParagraph"/>
              <w:spacing w:before="152"/>
              <w:ind w:left="551" w:right="544"/>
              <w:jc w:val="center"/>
            </w:pPr>
            <w:r>
              <w:t>15</w:t>
            </w:r>
          </w:p>
        </w:tc>
        <w:tc>
          <w:tcPr>
            <w:tcW w:w="1200" w:type="dxa"/>
            <w:tcBorders>
              <w:top w:val="double" w:sz="1" w:space="0" w:color="000000"/>
            </w:tcBorders>
          </w:tcPr>
          <w:p w:rsidR="00250999" w:rsidRDefault="008116B8">
            <w:pPr>
              <w:pStyle w:val="TableParagraph"/>
              <w:spacing w:before="136"/>
              <w:ind w:left="107"/>
              <w:rPr>
                <w:b/>
                <w:sz w:val="24"/>
              </w:rPr>
            </w:pPr>
            <w:r>
              <w:rPr>
                <w:b/>
                <w:sz w:val="24"/>
              </w:rPr>
              <w:t>12/3</w:t>
            </w:r>
          </w:p>
        </w:tc>
        <w:tc>
          <w:tcPr>
            <w:tcW w:w="5605" w:type="dxa"/>
            <w:tcBorders>
              <w:top w:val="double" w:sz="1" w:space="0" w:color="000000"/>
            </w:tcBorders>
          </w:tcPr>
          <w:p w:rsidR="00250999" w:rsidRDefault="008116B8">
            <w:pPr>
              <w:pStyle w:val="TableParagraph"/>
              <w:spacing w:line="270" w:lineRule="exact"/>
              <w:rPr>
                <w:sz w:val="24"/>
              </w:rPr>
            </w:pPr>
            <w:r>
              <w:rPr>
                <w:sz w:val="24"/>
              </w:rPr>
              <w:t>Gun Violence Prevention</w:t>
            </w:r>
          </w:p>
          <w:p w:rsidR="00250999" w:rsidRDefault="008116B8">
            <w:pPr>
              <w:pStyle w:val="TableParagraph"/>
              <w:spacing w:before="1" w:line="239" w:lineRule="exact"/>
              <w:rPr>
                <w:b/>
                <w:sz w:val="24"/>
              </w:rPr>
            </w:pPr>
            <w:r>
              <w:rPr>
                <w:b/>
                <w:sz w:val="24"/>
              </w:rPr>
              <w:t>Quiz #8</w:t>
            </w:r>
          </w:p>
        </w:tc>
        <w:tc>
          <w:tcPr>
            <w:tcW w:w="2588" w:type="dxa"/>
            <w:tcBorders>
              <w:top w:val="double" w:sz="1" w:space="0" w:color="000000"/>
            </w:tcBorders>
          </w:tcPr>
          <w:p w:rsidR="00250999" w:rsidRDefault="008116B8">
            <w:pPr>
              <w:pStyle w:val="TableParagraph"/>
              <w:spacing w:before="136"/>
              <w:rPr>
                <w:sz w:val="24"/>
              </w:rPr>
            </w:pPr>
            <w:r>
              <w:rPr>
                <w:sz w:val="24"/>
              </w:rPr>
              <w:t>APA (2013)</w:t>
            </w:r>
          </w:p>
        </w:tc>
      </w:tr>
      <w:tr w:rsidR="00250999">
        <w:trPr>
          <w:trHeight w:val="531"/>
        </w:trPr>
        <w:tc>
          <w:tcPr>
            <w:tcW w:w="1352" w:type="dxa"/>
            <w:vMerge/>
            <w:tcBorders>
              <w:top w:val="nil"/>
              <w:bottom w:val="double" w:sz="1" w:space="0" w:color="000000"/>
            </w:tcBorders>
          </w:tcPr>
          <w:p w:rsidR="00250999" w:rsidRDefault="00250999">
            <w:pPr>
              <w:rPr>
                <w:sz w:val="2"/>
                <w:szCs w:val="2"/>
              </w:rPr>
            </w:pPr>
          </w:p>
        </w:tc>
        <w:tc>
          <w:tcPr>
            <w:tcW w:w="1200" w:type="dxa"/>
            <w:tcBorders>
              <w:bottom w:val="double" w:sz="1" w:space="0" w:color="000000"/>
            </w:tcBorders>
          </w:tcPr>
          <w:p w:rsidR="00250999" w:rsidRDefault="008116B8">
            <w:pPr>
              <w:pStyle w:val="TableParagraph"/>
              <w:spacing w:line="262" w:lineRule="exact"/>
              <w:ind w:left="107"/>
              <w:rPr>
                <w:b/>
                <w:sz w:val="24"/>
              </w:rPr>
            </w:pPr>
            <w:r>
              <w:rPr>
                <w:b/>
                <w:sz w:val="24"/>
              </w:rPr>
              <w:t>12/5</w:t>
            </w:r>
          </w:p>
        </w:tc>
        <w:tc>
          <w:tcPr>
            <w:tcW w:w="5605" w:type="dxa"/>
            <w:tcBorders>
              <w:bottom w:val="double" w:sz="1" w:space="0" w:color="000000"/>
            </w:tcBorders>
          </w:tcPr>
          <w:p w:rsidR="00250999" w:rsidRDefault="008116B8">
            <w:pPr>
              <w:pStyle w:val="TableParagraph"/>
              <w:spacing w:line="261" w:lineRule="exact"/>
              <w:rPr>
                <w:sz w:val="24"/>
              </w:rPr>
            </w:pPr>
            <w:r>
              <w:rPr>
                <w:sz w:val="24"/>
              </w:rPr>
              <w:t>Final Discussion: Prevention Systems</w:t>
            </w:r>
          </w:p>
          <w:p w:rsidR="00250999" w:rsidRDefault="008116B8">
            <w:pPr>
              <w:pStyle w:val="TableParagraph"/>
              <w:spacing w:line="250" w:lineRule="exact"/>
              <w:rPr>
                <w:b/>
                <w:sz w:val="24"/>
              </w:rPr>
            </w:pPr>
            <w:r>
              <w:rPr>
                <w:b/>
                <w:sz w:val="24"/>
              </w:rPr>
              <w:t>**Final Paper Due**</w:t>
            </w:r>
          </w:p>
        </w:tc>
        <w:tc>
          <w:tcPr>
            <w:tcW w:w="2588" w:type="dxa"/>
            <w:tcBorders>
              <w:bottom w:val="double" w:sz="1" w:space="0" w:color="000000"/>
            </w:tcBorders>
          </w:tcPr>
          <w:p w:rsidR="00250999" w:rsidRDefault="00250999">
            <w:pPr>
              <w:pStyle w:val="TableParagraph"/>
              <w:ind w:left="0"/>
              <w:rPr>
                <w:rFonts w:ascii="Times New Roman"/>
              </w:rPr>
            </w:pPr>
          </w:p>
        </w:tc>
      </w:tr>
      <w:tr w:rsidR="00250999">
        <w:trPr>
          <w:trHeight w:val="870"/>
        </w:trPr>
        <w:tc>
          <w:tcPr>
            <w:tcW w:w="1352" w:type="dxa"/>
            <w:tcBorders>
              <w:top w:val="double" w:sz="1" w:space="0" w:color="000000"/>
              <w:bottom w:val="double" w:sz="1" w:space="0" w:color="000000"/>
            </w:tcBorders>
          </w:tcPr>
          <w:p w:rsidR="00250999" w:rsidRDefault="00250999">
            <w:pPr>
              <w:pStyle w:val="TableParagraph"/>
              <w:ind w:left="0"/>
              <w:rPr>
                <w:rFonts w:ascii="Times New Roman"/>
              </w:rPr>
            </w:pPr>
          </w:p>
        </w:tc>
        <w:tc>
          <w:tcPr>
            <w:tcW w:w="9393" w:type="dxa"/>
            <w:gridSpan w:val="3"/>
            <w:tcBorders>
              <w:top w:val="double" w:sz="1" w:space="0" w:color="000000"/>
            </w:tcBorders>
          </w:tcPr>
          <w:p w:rsidR="00250999" w:rsidRDefault="00250999">
            <w:pPr>
              <w:pStyle w:val="TableParagraph"/>
              <w:spacing w:before="8"/>
              <w:ind w:left="0"/>
              <w:rPr>
                <w:sz w:val="25"/>
              </w:rPr>
            </w:pPr>
          </w:p>
          <w:p w:rsidR="00250999" w:rsidRDefault="008116B8">
            <w:pPr>
              <w:pStyle w:val="TableParagraph"/>
              <w:ind w:left="107"/>
              <w:rPr>
                <w:b/>
                <w:sz w:val="24"/>
              </w:rPr>
            </w:pPr>
            <w:r>
              <w:rPr>
                <w:b/>
                <w:sz w:val="24"/>
              </w:rPr>
              <w:t>Final Exam: Wednesday, December 11</w:t>
            </w:r>
            <w:r>
              <w:rPr>
                <w:b/>
                <w:position w:val="10"/>
                <w:sz w:val="14"/>
              </w:rPr>
              <w:t xml:space="preserve">th </w:t>
            </w:r>
            <w:r>
              <w:rPr>
                <w:b/>
                <w:sz w:val="24"/>
              </w:rPr>
              <w:t>from 8:00am-10:00am.</w:t>
            </w:r>
          </w:p>
        </w:tc>
      </w:tr>
    </w:tbl>
    <w:p w:rsidR="00250999" w:rsidRDefault="008116B8">
      <w:pPr>
        <w:pStyle w:val="BodyText"/>
        <w:spacing w:line="20" w:lineRule="exact"/>
        <w:ind w:left="1670"/>
        <w:rPr>
          <w:sz w:val="2"/>
        </w:rPr>
      </w:pPr>
      <w:r>
        <w:rPr>
          <w:noProof/>
          <w:sz w:val="2"/>
          <w:lang w:bidi="ar-SA"/>
        </w:rPr>
        <mc:AlternateContent>
          <mc:Choice Requires="wpg">
            <w:drawing>
              <wp:inline distT="0" distB="0" distL="0" distR="0">
                <wp:extent cx="5952490" cy="6350"/>
                <wp:effectExtent l="12700" t="3810" r="6985" b="889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6350"/>
                          <a:chOff x="0" y="0"/>
                          <a:chExt cx="9374" cy="10"/>
                        </a:xfrm>
                      </wpg:grpSpPr>
                      <wps:wsp>
                        <wps:cNvPr id="5" name="Line 4"/>
                        <wps:cNvCnPr>
                          <a:cxnSpLocks noChangeShapeType="1"/>
                        </wps:cNvCnPr>
                        <wps:spPr bwMode="auto">
                          <a:xfrm>
                            <a:off x="0" y="5"/>
                            <a:ext cx="93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3"/>
                        <wps:cNvSpPr>
                          <a:spLocks noChangeArrowheads="1"/>
                        </wps:cNvSpPr>
                        <wps:spPr bwMode="auto">
                          <a:xfrm>
                            <a:off x="93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628F3A" id="Group 2" o:spid="_x0000_s1026" style="width:468.7pt;height:.5pt;mso-position-horizontal-relative:char;mso-position-vertical-relative:line" coordsize="93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">
                <v:line id="Line 4" o:spid="_x0000_s1027" style="position:absolute;visibility:visible;mso-wrap-style:square" from="0,5" to="9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3" o:spid="_x0000_s1028" style="position:absolute;left:93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250999" w:rsidRDefault="00250999">
      <w:pPr>
        <w:pStyle w:val="BodyText"/>
        <w:spacing w:before="11"/>
        <w:rPr>
          <w:sz w:val="10"/>
        </w:rPr>
      </w:pPr>
    </w:p>
    <w:p w:rsidR="00250999" w:rsidRDefault="008116B8">
      <w:pPr>
        <w:spacing w:before="99"/>
        <w:ind w:left="300" w:right="284"/>
        <w:rPr>
          <w:sz w:val="20"/>
        </w:rPr>
      </w:pPr>
      <w:r>
        <w:rPr>
          <w:b/>
          <w:sz w:val="20"/>
        </w:rPr>
        <w:t>Note</w:t>
      </w:r>
      <w:r>
        <w:rPr>
          <w:sz w:val="20"/>
        </w:rPr>
        <w:t>: This is a tentative schedule, and subject to change as necessary – monitor the course ELMS page for current deadlines. In the unlikely event of a prolonged university closing, or an extended absence from the unive</w:t>
      </w:r>
      <w:r>
        <w:rPr>
          <w:sz w:val="20"/>
        </w:rPr>
        <w:t>rsity, adjustments to the course schedule, deadlines, and assignments will be made based on the duration of the closing and the specific dates missed.</w:t>
      </w:r>
    </w:p>
    <w:p w:rsidR="00250999" w:rsidRDefault="00250999">
      <w:pPr>
        <w:pStyle w:val="BodyText"/>
        <w:rPr>
          <w:sz w:val="22"/>
        </w:rPr>
      </w:pPr>
    </w:p>
    <w:p w:rsidR="00250999" w:rsidRDefault="00250999">
      <w:pPr>
        <w:pStyle w:val="BodyText"/>
        <w:spacing w:before="5"/>
        <w:rPr>
          <w:sz w:val="19"/>
        </w:rPr>
      </w:pPr>
    </w:p>
    <w:p w:rsidR="00250999" w:rsidRDefault="008116B8">
      <w:pPr>
        <w:pStyle w:val="Heading1"/>
      </w:pPr>
      <w:r>
        <w:t>Reference List (Readings, Podcasts, Videos)</w:t>
      </w:r>
    </w:p>
    <w:p w:rsidR="00250999" w:rsidRDefault="008116B8">
      <w:pPr>
        <w:spacing w:before="268"/>
        <w:ind w:left="300"/>
        <w:rPr>
          <w:b/>
          <w:sz w:val="23"/>
        </w:rPr>
      </w:pPr>
      <w:r>
        <w:rPr>
          <w:b/>
          <w:sz w:val="23"/>
          <w:u w:val="single"/>
        </w:rPr>
        <w:t>Week 1</w:t>
      </w:r>
    </w:p>
    <w:p w:rsidR="00250999" w:rsidRDefault="00250999">
      <w:pPr>
        <w:pStyle w:val="BodyText"/>
        <w:spacing w:before="1"/>
        <w:rPr>
          <w:b/>
          <w:sz w:val="23"/>
        </w:rPr>
      </w:pPr>
    </w:p>
    <w:p w:rsidR="00250999" w:rsidRDefault="008116B8">
      <w:pPr>
        <w:ind w:left="300"/>
        <w:rPr>
          <w:sz w:val="23"/>
        </w:rPr>
      </w:pPr>
      <w:r>
        <w:rPr>
          <w:sz w:val="23"/>
        </w:rPr>
        <w:t xml:space="preserve">Lab, S.P. (2016). </w:t>
      </w:r>
      <w:r>
        <w:rPr>
          <w:i/>
          <w:sz w:val="23"/>
        </w:rPr>
        <w:t>Crime Prevention: Approaches, Pra</w:t>
      </w:r>
      <w:r>
        <w:rPr>
          <w:i/>
          <w:sz w:val="23"/>
        </w:rPr>
        <w:t xml:space="preserve">ctices, and Evaluations </w:t>
      </w:r>
      <w:r>
        <w:rPr>
          <w:sz w:val="23"/>
        </w:rPr>
        <w:t>(9</w:t>
      </w:r>
      <w:r>
        <w:rPr>
          <w:sz w:val="16"/>
        </w:rPr>
        <w:t xml:space="preserve">th </w:t>
      </w:r>
      <w:r>
        <w:rPr>
          <w:sz w:val="23"/>
        </w:rPr>
        <w:t>Edition). P. 1-10. Routledge: New York.</w:t>
      </w:r>
    </w:p>
    <w:p w:rsidR="00250999" w:rsidRDefault="00250999">
      <w:pPr>
        <w:pStyle w:val="BodyText"/>
        <w:spacing w:before="1"/>
        <w:rPr>
          <w:sz w:val="23"/>
        </w:rPr>
      </w:pPr>
    </w:p>
    <w:p w:rsidR="00250999" w:rsidRDefault="008116B8">
      <w:pPr>
        <w:ind w:left="300" w:right="653"/>
        <w:rPr>
          <w:sz w:val="23"/>
        </w:rPr>
      </w:pPr>
      <w:r>
        <w:rPr>
          <w:sz w:val="23"/>
        </w:rPr>
        <w:t xml:space="preserve">Pew Center on the States (2011). </w:t>
      </w:r>
      <w:r>
        <w:rPr>
          <w:i/>
          <w:sz w:val="23"/>
        </w:rPr>
        <w:t xml:space="preserve">Paying Later: The High Costs of Failing to Invest in Young Children. </w:t>
      </w:r>
      <w:r>
        <w:rPr>
          <w:sz w:val="23"/>
        </w:rPr>
        <w:t>Washington, DC: Pew Charitable Trusts.</w:t>
      </w:r>
    </w:p>
    <w:p w:rsidR="00250999" w:rsidRDefault="00250999">
      <w:pPr>
        <w:pStyle w:val="BodyText"/>
        <w:spacing w:before="10"/>
        <w:rPr>
          <w:sz w:val="22"/>
        </w:rPr>
      </w:pPr>
    </w:p>
    <w:p w:rsidR="00250999" w:rsidRDefault="008116B8">
      <w:pPr>
        <w:ind w:left="300"/>
        <w:rPr>
          <w:b/>
          <w:sz w:val="23"/>
        </w:rPr>
      </w:pPr>
      <w:r>
        <w:rPr>
          <w:b/>
          <w:sz w:val="23"/>
          <w:u w:val="single"/>
        </w:rPr>
        <w:t>Week 2</w:t>
      </w:r>
    </w:p>
    <w:p w:rsidR="00250999" w:rsidRDefault="00250999">
      <w:pPr>
        <w:pStyle w:val="BodyText"/>
        <w:spacing w:before="1"/>
        <w:rPr>
          <w:b/>
          <w:sz w:val="23"/>
        </w:rPr>
      </w:pPr>
    </w:p>
    <w:p w:rsidR="00250999" w:rsidRDefault="008116B8">
      <w:pPr>
        <w:ind w:left="300"/>
        <w:rPr>
          <w:sz w:val="23"/>
        </w:rPr>
      </w:pPr>
      <w:r>
        <w:rPr>
          <w:sz w:val="23"/>
        </w:rPr>
        <w:t xml:space="preserve">Lab, S.P. (2016). </w:t>
      </w:r>
      <w:r>
        <w:rPr>
          <w:i/>
          <w:sz w:val="23"/>
        </w:rPr>
        <w:t xml:space="preserve">Crime Prevention: Approaches, Practices, and Evaluations </w:t>
      </w:r>
      <w:r>
        <w:rPr>
          <w:sz w:val="23"/>
        </w:rPr>
        <w:t>(9</w:t>
      </w:r>
      <w:r>
        <w:rPr>
          <w:sz w:val="16"/>
        </w:rPr>
        <w:t xml:space="preserve">th </w:t>
      </w:r>
      <w:r>
        <w:rPr>
          <w:sz w:val="23"/>
        </w:rPr>
        <w:t>Edition). P. 21-33. Routledge: New York.</w:t>
      </w:r>
    </w:p>
    <w:p w:rsidR="00250999" w:rsidRDefault="00250999">
      <w:pPr>
        <w:pStyle w:val="BodyText"/>
        <w:spacing w:before="10"/>
        <w:rPr>
          <w:sz w:val="22"/>
        </w:rPr>
      </w:pPr>
    </w:p>
    <w:p w:rsidR="00250999" w:rsidRDefault="008116B8">
      <w:pPr>
        <w:ind w:left="300" w:right="552"/>
        <w:rPr>
          <w:sz w:val="23"/>
        </w:rPr>
      </w:pPr>
      <w:r>
        <w:rPr>
          <w:sz w:val="23"/>
        </w:rPr>
        <w:t>Nation, M., Crusto, C., Wandersman, A., Kumpfer, K.L., Seybolt, D., Morrissey-Kane, E., &amp; Davino, K. (2003). What works in prevention: Principles of eff</w:t>
      </w:r>
      <w:r>
        <w:rPr>
          <w:sz w:val="23"/>
        </w:rPr>
        <w:t xml:space="preserve">ective prevention programs. </w:t>
      </w:r>
      <w:r>
        <w:rPr>
          <w:i/>
          <w:sz w:val="23"/>
        </w:rPr>
        <w:t xml:space="preserve">American Psychologist, 58, </w:t>
      </w:r>
      <w:r>
        <w:rPr>
          <w:sz w:val="23"/>
        </w:rPr>
        <w:t>449-456.</w:t>
      </w:r>
    </w:p>
    <w:p w:rsidR="00250999" w:rsidRDefault="00250999">
      <w:pPr>
        <w:pStyle w:val="BodyText"/>
        <w:spacing w:before="1"/>
        <w:rPr>
          <w:sz w:val="23"/>
        </w:rPr>
      </w:pPr>
    </w:p>
    <w:p w:rsidR="00250999" w:rsidRDefault="008116B8">
      <w:pPr>
        <w:spacing w:before="1"/>
        <w:ind w:left="300"/>
        <w:rPr>
          <w:b/>
          <w:sz w:val="23"/>
        </w:rPr>
      </w:pPr>
      <w:r>
        <w:rPr>
          <w:b/>
          <w:sz w:val="23"/>
          <w:u w:val="single"/>
        </w:rPr>
        <w:t>Week 3</w:t>
      </w:r>
    </w:p>
    <w:p w:rsidR="00250999" w:rsidRDefault="00250999">
      <w:pPr>
        <w:pStyle w:val="BodyText"/>
        <w:spacing w:before="9"/>
        <w:rPr>
          <w:b/>
          <w:sz w:val="22"/>
        </w:rPr>
      </w:pPr>
    </w:p>
    <w:p w:rsidR="00250999" w:rsidRDefault="008116B8">
      <w:pPr>
        <w:ind w:left="300" w:right="586"/>
        <w:rPr>
          <w:sz w:val="23"/>
        </w:rPr>
      </w:pPr>
      <w:r>
        <w:rPr>
          <w:sz w:val="23"/>
        </w:rPr>
        <w:t xml:space="preserve">Welsh, B. C. and Farrington, D. P. (2007). </w:t>
      </w:r>
      <w:r>
        <w:rPr>
          <w:i/>
          <w:sz w:val="23"/>
        </w:rPr>
        <w:t>Preventing Crime: What Works for Children, Offenders, Victims and Places</w:t>
      </w:r>
      <w:r>
        <w:rPr>
          <w:sz w:val="23"/>
        </w:rPr>
        <w:t>. P. 1-17. New York: Springer.</w:t>
      </w:r>
    </w:p>
    <w:p w:rsidR="00250999" w:rsidRDefault="00250999">
      <w:pPr>
        <w:pStyle w:val="BodyText"/>
        <w:spacing w:before="3"/>
        <w:rPr>
          <w:sz w:val="23"/>
        </w:rPr>
      </w:pPr>
    </w:p>
    <w:p w:rsidR="00250999" w:rsidRDefault="008116B8">
      <w:pPr>
        <w:ind w:left="300" w:right="398"/>
      </w:pPr>
      <w:r>
        <w:t>Baron, J. and Haskins, R. “Congress Should Use Cost-Effectiveness to Guide Social Spending” Brookings Institute Up Front Blog, November 30, 2011.</w:t>
      </w:r>
    </w:p>
    <w:p w:rsidR="00250999" w:rsidRDefault="00250999">
      <w:pPr>
        <w:sectPr w:rsidR="00250999">
          <w:pgSz w:w="12240" w:h="15840"/>
          <w:pgMar w:top="1440" w:right="440" w:bottom="920" w:left="420" w:header="0" w:footer="729" w:gutter="0"/>
          <w:cols w:space="720"/>
        </w:sectPr>
      </w:pPr>
    </w:p>
    <w:p w:rsidR="00250999" w:rsidRDefault="008116B8">
      <w:pPr>
        <w:spacing w:before="80"/>
        <w:ind w:left="300"/>
        <w:rPr>
          <w:b/>
        </w:rPr>
      </w:pPr>
      <w:r>
        <w:rPr>
          <w:b/>
          <w:u w:val="single"/>
        </w:rPr>
        <w:lastRenderedPageBreak/>
        <w:t>Week 4</w:t>
      </w:r>
    </w:p>
    <w:p w:rsidR="00250999" w:rsidRDefault="00250999">
      <w:pPr>
        <w:pStyle w:val="BodyText"/>
        <w:spacing w:before="10"/>
        <w:rPr>
          <w:b/>
          <w:sz w:val="22"/>
        </w:rPr>
      </w:pPr>
    </w:p>
    <w:p w:rsidR="00250999" w:rsidRDefault="008116B8">
      <w:pPr>
        <w:ind w:left="300" w:right="407"/>
        <w:rPr>
          <w:sz w:val="23"/>
        </w:rPr>
      </w:pPr>
      <w:r>
        <w:rPr>
          <w:sz w:val="23"/>
        </w:rPr>
        <w:t xml:space="preserve">Farrington, D. P. and Welsh, B. C. (2007). </w:t>
      </w:r>
      <w:r>
        <w:rPr>
          <w:i/>
          <w:sz w:val="23"/>
        </w:rPr>
        <w:t>Saving Children from a Life of Crime: Early Ris</w:t>
      </w:r>
      <w:r>
        <w:rPr>
          <w:i/>
          <w:sz w:val="23"/>
        </w:rPr>
        <w:t>k Factors and Effective Interventions</w:t>
      </w:r>
      <w:r>
        <w:rPr>
          <w:sz w:val="23"/>
        </w:rPr>
        <w:t>. P. 17-28. New York: Oxford University Press.</w:t>
      </w:r>
    </w:p>
    <w:p w:rsidR="00250999" w:rsidRDefault="00250999">
      <w:pPr>
        <w:pStyle w:val="BodyText"/>
        <w:spacing w:before="10"/>
        <w:rPr>
          <w:sz w:val="22"/>
        </w:rPr>
      </w:pPr>
    </w:p>
    <w:p w:rsidR="00250999" w:rsidRDefault="008116B8">
      <w:pPr>
        <w:ind w:left="300"/>
        <w:rPr>
          <w:b/>
          <w:sz w:val="23"/>
        </w:rPr>
      </w:pPr>
      <w:r>
        <w:rPr>
          <w:b/>
          <w:sz w:val="23"/>
          <w:u w:val="single"/>
        </w:rPr>
        <w:t>Week 5</w:t>
      </w:r>
    </w:p>
    <w:p w:rsidR="00250999" w:rsidRDefault="00250999">
      <w:pPr>
        <w:pStyle w:val="BodyText"/>
        <w:spacing w:before="1"/>
        <w:rPr>
          <w:b/>
          <w:sz w:val="23"/>
        </w:rPr>
      </w:pPr>
    </w:p>
    <w:p w:rsidR="00250999" w:rsidRDefault="008116B8">
      <w:pPr>
        <w:ind w:left="300"/>
        <w:rPr>
          <w:sz w:val="23"/>
        </w:rPr>
      </w:pPr>
      <w:r>
        <w:rPr>
          <w:sz w:val="23"/>
        </w:rPr>
        <w:t xml:space="preserve">Farrington, D. P. and Welsh, B. C. (2007). </w:t>
      </w:r>
      <w:r>
        <w:rPr>
          <w:i/>
          <w:sz w:val="23"/>
        </w:rPr>
        <w:t>Saving Children from a Life of Crime: Early Risk Factors and Effective Interventions</w:t>
      </w:r>
      <w:r>
        <w:rPr>
          <w:sz w:val="23"/>
        </w:rPr>
        <w:t>. P.</w:t>
      </w:r>
    </w:p>
    <w:p w:rsidR="00250999" w:rsidRDefault="008116B8">
      <w:pPr>
        <w:spacing w:before="1"/>
        <w:ind w:left="300"/>
        <w:rPr>
          <w:sz w:val="23"/>
        </w:rPr>
      </w:pPr>
      <w:r>
        <w:rPr>
          <w:sz w:val="23"/>
        </w:rPr>
        <w:t>P. 37-54, P. 105-119. New York: Oxford University Press.</w:t>
      </w:r>
    </w:p>
    <w:p w:rsidR="00250999" w:rsidRDefault="00250999">
      <w:pPr>
        <w:pStyle w:val="BodyText"/>
        <w:spacing w:before="9"/>
        <w:rPr>
          <w:sz w:val="22"/>
        </w:rPr>
      </w:pPr>
    </w:p>
    <w:p w:rsidR="00250999" w:rsidRDefault="008116B8">
      <w:pPr>
        <w:ind w:left="300"/>
        <w:rPr>
          <w:sz w:val="23"/>
        </w:rPr>
      </w:pPr>
      <w:r>
        <w:rPr>
          <w:sz w:val="23"/>
        </w:rPr>
        <w:t xml:space="preserve">American Public Media (2009). </w:t>
      </w:r>
      <w:r>
        <w:rPr>
          <w:i/>
          <w:sz w:val="23"/>
        </w:rPr>
        <w:t>Early Lessons</w:t>
      </w:r>
      <w:r>
        <w:rPr>
          <w:sz w:val="23"/>
        </w:rPr>
        <w:t xml:space="preserve">. </w:t>
      </w:r>
      <w:hyperlink r:id="rId18">
        <w:r>
          <w:rPr>
            <w:color w:val="D22229"/>
            <w:sz w:val="23"/>
            <w:u w:val="single" w:color="D22229"/>
          </w:rPr>
          <w:t>http://americanradioworks.publicradio.org/features/preschool/</w:t>
        </w:r>
      </w:hyperlink>
    </w:p>
    <w:p w:rsidR="00250999" w:rsidRDefault="00250999">
      <w:pPr>
        <w:pStyle w:val="BodyText"/>
        <w:spacing w:before="1"/>
        <w:rPr>
          <w:sz w:val="23"/>
        </w:rPr>
      </w:pPr>
    </w:p>
    <w:p w:rsidR="00250999" w:rsidRDefault="008116B8">
      <w:pPr>
        <w:ind w:left="300"/>
        <w:rPr>
          <w:b/>
          <w:sz w:val="23"/>
        </w:rPr>
      </w:pPr>
      <w:r>
        <w:rPr>
          <w:b/>
          <w:sz w:val="23"/>
          <w:u w:val="single"/>
        </w:rPr>
        <w:t>Week 6</w:t>
      </w:r>
    </w:p>
    <w:p w:rsidR="00250999" w:rsidRDefault="00250999">
      <w:pPr>
        <w:pStyle w:val="BodyText"/>
        <w:spacing w:before="2"/>
        <w:rPr>
          <w:b/>
          <w:sz w:val="14"/>
        </w:rPr>
      </w:pPr>
    </w:p>
    <w:p w:rsidR="00250999" w:rsidRDefault="008116B8">
      <w:pPr>
        <w:spacing w:before="101"/>
        <w:ind w:left="300"/>
        <w:rPr>
          <w:sz w:val="23"/>
        </w:rPr>
      </w:pPr>
      <w:r>
        <w:rPr>
          <w:sz w:val="23"/>
        </w:rPr>
        <w:t>F</w:t>
      </w:r>
      <w:r>
        <w:rPr>
          <w:sz w:val="23"/>
        </w:rPr>
        <w:t xml:space="preserve">arrington, D. P. and Welsh, B. C. (2007). </w:t>
      </w:r>
      <w:r>
        <w:rPr>
          <w:i/>
          <w:sz w:val="23"/>
        </w:rPr>
        <w:t>Saving Children from a Life of Crime: Early Risk Factors and Effective Interventions</w:t>
      </w:r>
      <w:r>
        <w:rPr>
          <w:sz w:val="23"/>
        </w:rPr>
        <w:t>. P.</w:t>
      </w:r>
    </w:p>
    <w:p w:rsidR="00250999" w:rsidRDefault="008116B8">
      <w:pPr>
        <w:ind w:left="300"/>
        <w:rPr>
          <w:sz w:val="23"/>
        </w:rPr>
      </w:pPr>
      <w:r>
        <w:rPr>
          <w:sz w:val="23"/>
        </w:rPr>
        <w:t>P. 55-75, P. 121-136. New York: Oxford University Press.</w:t>
      </w:r>
    </w:p>
    <w:p w:rsidR="00250999" w:rsidRDefault="00250999">
      <w:pPr>
        <w:pStyle w:val="BodyText"/>
        <w:spacing w:before="10"/>
        <w:rPr>
          <w:sz w:val="22"/>
        </w:rPr>
      </w:pPr>
    </w:p>
    <w:p w:rsidR="00250999" w:rsidRDefault="008116B8">
      <w:pPr>
        <w:ind w:left="300" w:right="3166"/>
        <w:rPr>
          <w:sz w:val="23"/>
        </w:rPr>
      </w:pPr>
      <w:r>
        <w:rPr>
          <w:sz w:val="23"/>
        </w:rPr>
        <w:t xml:space="preserve">Huffington Post (2015). </w:t>
      </w:r>
      <w:r>
        <w:rPr>
          <w:i/>
          <w:sz w:val="23"/>
        </w:rPr>
        <w:t>This may be the most effective anti-poverty</w:t>
      </w:r>
      <w:r>
        <w:rPr>
          <w:i/>
          <w:sz w:val="23"/>
        </w:rPr>
        <w:t xml:space="preserve"> program in America</w:t>
      </w:r>
      <w:r>
        <w:rPr>
          <w:sz w:val="23"/>
        </w:rPr>
        <w:t xml:space="preserve">. </w:t>
      </w:r>
      <w:hyperlink r:id="rId19">
        <w:r>
          <w:rPr>
            <w:color w:val="D22229"/>
            <w:sz w:val="23"/>
            <w:u w:val="single" w:color="D22229"/>
          </w:rPr>
          <w:t>https://www.huffingtonpost.com/2015/04/20/anti-poverty-programs_n_7087622.html</w:t>
        </w:r>
      </w:hyperlink>
    </w:p>
    <w:p w:rsidR="00250999" w:rsidRDefault="00250999">
      <w:pPr>
        <w:pStyle w:val="BodyText"/>
        <w:spacing w:before="1"/>
        <w:rPr>
          <w:sz w:val="23"/>
        </w:rPr>
      </w:pPr>
    </w:p>
    <w:p w:rsidR="00250999" w:rsidRDefault="008116B8">
      <w:pPr>
        <w:spacing w:before="1"/>
        <w:ind w:left="300"/>
        <w:rPr>
          <w:b/>
          <w:sz w:val="23"/>
        </w:rPr>
      </w:pPr>
      <w:r>
        <w:rPr>
          <w:b/>
          <w:sz w:val="23"/>
          <w:u w:val="single"/>
        </w:rPr>
        <w:t>Week 7</w:t>
      </w:r>
    </w:p>
    <w:p w:rsidR="00250999" w:rsidRDefault="00250999">
      <w:pPr>
        <w:pStyle w:val="BodyText"/>
        <w:spacing w:before="9"/>
        <w:rPr>
          <w:b/>
          <w:sz w:val="22"/>
        </w:rPr>
      </w:pPr>
    </w:p>
    <w:p w:rsidR="00250999" w:rsidRDefault="008116B8">
      <w:pPr>
        <w:ind w:left="300" w:right="407"/>
        <w:rPr>
          <w:sz w:val="23"/>
        </w:rPr>
      </w:pPr>
      <w:r>
        <w:rPr>
          <w:sz w:val="23"/>
        </w:rPr>
        <w:t xml:space="preserve">Farrington, D. P. and Welsh, B. C. (2007). </w:t>
      </w:r>
      <w:r>
        <w:rPr>
          <w:i/>
          <w:sz w:val="23"/>
        </w:rPr>
        <w:t>Saving</w:t>
      </w:r>
      <w:r>
        <w:rPr>
          <w:i/>
          <w:sz w:val="23"/>
        </w:rPr>
        <w:t xml:space="preserve"> Children from a Life of Crime: Early Risk Factors and Effective Interventions</w:t>
      </w:r>
      <w:r>
        <w:rPr>
          <w:sz w:val="23"/>
        </w:rPr>
        <w:t>. P. 77-89, P. 137-156; New York: Oxford University Press.</w:t>
      </w:r>
    </w:p>
    <w:p w:rsidR="00250999" w:rsidRDefault="00250999">
      <w:pPr>
        <w:pStyle w:val="BodyText"/>
        <w:spacing w:before="3"/>
        <w:rPr>
          <w:sz w:val="23"/>
        </w:rPr>
      </w:pPr>
    </w:p>
    <w:p w:rsidR="00250999" w:rsidRDefault="008116B8">
      <w:pPr>
        <w:ind w:left="300"/>
      </w:pPr>
      <w:r>
        <w:t xml:space="preserve">Freakonomics Radio (2017). </w:t>
      </w:r>
      <w:r>
        <w:rPr>
          <w:i/>
        </w:rPr>
        <w:t xml:space="preserve">When Helping Hurts. </w:t>
      </w:r>
      <w:hyperlink r:id="rId20">
        <w:r>
          <w:rPr>
            <w:color w:val="D22229"/>
            <w:u w:val="single" w:color="D22229"/>
          </w:rPr>
          <w:t>http://freakonomics.com/podcast/when-helping-hurts/</w:t>
        </w:r>
      </w:hyperlink>
    </w:p>
    <w:p w:rsidR="00250999" w:rsidRDefault="00250999">
      <w:pPr>
        <w:pStyle w:val="BodyText"/>
        <w:spacing w:before="10"/>
        <w:rPr>
          <w:sz w:val="22"/>
        </w:rPr>
      </w:pPr>
    </w:p>
    <w:p w:rsidR="00250999" w:rsidRDefault="008116B8">
      <w:pPr>
        <w:ind w:left="300"/>
        <w:rPr>
          <w:b/>
          <w:sz w:val="23"/>
        </w:rPr>
      </w:pPr>
      <w:r>
        <w:rPr>
          <w:b/>
          <w:sz w:val="23"/>
          <w:u w:val="single"/>
        </w:rPr>
        <w:t>Week 9</w:t>
      </w:r>
    </w:p>
    <w:p w:rsidR="00250999" w:rsidRDefault="00250999">
      <w:pPr>
        <w:pStyle w:val="BodyText"/>
        <w:spacing w:before="1"/>
        <w:rPr>
          <w:b/>
          <w:sz w:val="14"/>
        </w:rPr>
      </w:pPr>
    </w:p>
    <w:p w:rsidR="00250999" w:rsidRDefault="008116B8">
      <w:pPr>
        <w:spacing w:before="101"/>
        <w:ind w:left="300" w:right="529"/>
      </w:pPr>
      <w:r>
        <w:t xml:space="preserve">Lab, S.P. (2016) </w:t>
      </w:r>
      <w:r>
        <w:rPr>
          <w:i/>
        </w:rPr>
        <w:t xml:space="preserve">Crime Prevention: Approaches, Practices, and Evaluations </w:t>
      </w:r>
      <w:r>
        <w:t>(9</w:t>
      </w:r>
      <w:r>
        <w:rPr>
          <w:position w:val="5"/>
          <w:sz w:val="14"/>
        </w:rPr>
        <w:t xml:space="preserve">th </w:t>
      </w:r>
      <w:r>
        <w:t>Edition). Chapter 4 “The Physical Environment and Crime Prevention,” Routledge: New York.</w:t>
      </w:r>
    </w:p>
    <w:p w:rsidR="00250999" w:rsidRDefault="00250999">
      <w:pPr>
        <w:pStyle w:val="BodyText"/>
        <w:spacing w:before="1"/>
        <w:rPr>
          <w:sz w:val="22"/>
        </w:rPr>
      </w:pPr>
    </w:p>
    <w:p w:rsidR="00250999" w:rsidRDefault="008116B8">
      <w:pPr>
        <w:ind w:left="300"/>
      </w:pPr>
      <w:r>
        <w:t xml:space="preserve">National Institute of Justice (May, 2016). </w:t>
      </w:r>
      <w:r>
        <w:rPr>
          <w:i/>
        </w:rPr>
        <w:t>Five Things About Deterrence</w:t>
      </w:r>
      <w:r>
        <w:t>.</w:t>
      </w:r>
    </w:p>
    <w:p w:rsidR="00250999" w:rsidRDefault="00250999">
      <w:pPr>
        <w:pStyle w:val="BodyText"/>
        <w:spacing w:before="11"/>
        <w:rPr>
          <w:sz w:val="21"/>
        </w:rPr>
      </w:pPr>
    </w:p>
    <w:p w:rsidR="00250999" w:rsidRDefault="008116B8">
      <w:pPr>
        <w:ind w:left="300"/>
        <w:rPr>
          <w:b/>
        </w:rPr>
      </w:pPr>
      <w:r>
        <w:rPr>
          <w:b/>
          <w:u w:val="single"/>
        </w:rPr>
        <w:t>Week 10</w:t>
      </w:r>
    </w:p>
    <w:p w:rsidR="00250999" w:rsidRDefault="00250999">
      <w:pPr>
        <w:pStyle w:val="BodyText"/>
        <w:spacing w:before="10"/>
        <w:rPr>
          <w:b/>
          <w:sz w:val="21"/>
        </w:rPr>
      </w:pPr>
    </w:p>
    <w:p w:rsidR="00250999" w:rsidRDefault="008116B8">
      <w:pPr>
        <w:ind w:left="300"/>
      </w:pPr>
      <w:r>
        <w:t xml:space="preserve">Lab, S.P. (2016) </w:t>
      </w:r>
      <w:r>
        <w:rPr>
          <w:i/>
        </w:rPr>
        <w:t xml:space="preserve">Crime Prevention: Approaches, Practices, and Evaluations </w:t>
      </w:r>
      <w:r>
        <w:t>(9</w:t>
      </w:r>
      <w:r>
        <w:rPr>
          <w:position w:val="5"/>
          <w:sz w:val="14"/>
        </w:rPr>
        <w:t xml:space="preserve">th </w:t>
      </w:r>
      <w:r>
        <w:t>Edition). Chapter 11 “Situational Crime Prevention.” Routledge: New York.</w:t>
      </w:r>
    </w:p>
    <w:p w:rsidR="00250999" w:rsidRDefault="00250999">
      <w:pPr>
        <w:pStyle w:val="BodyText"/>
        <w:spacing w:before="11"/>
        <w:rPr>
          <w:sz w:val="21"/>
        </w:rPr>
      </w:pPr>
    </w:p>
    <w:p w:rsidR="00250999" w:rsidRDefault="008116B8">
      <w:pPr>
        <w:spacing w:line="242" w:lineRule="auto"/>
        <w:ind w:left="300" w:right="432"/>
      </w:pPr>
      <w:r>
        <w:t>Braga, A., Welsh, B</w:t>
      </w:r>
      <w:r>
        <w:t xml:space="preserve">., &amp; Schnell, C. (2015). Can policing disorder reduce crime? A systematic review and meta-analysis. </w:t>
      </w:r>
      <w:r>
        <w:rPr>
          <w:i/>
        </w:rPr>
        <w:t>Journal of Research in Crime and Delinquency, 52</w:t>
      </w:r>
      <w:r>
        <w:t>, 567-588.</w:t>
      </w:r>
    </w:p>
    <w:p w:rsidR="00250999" w:rsidRDefault="00250999">
      <w:pPr>
        <w:pStyle w:val="BodyText"/>
        <w:spacing w:before="8"/>
        <w:rPr>
          <w:sz w:val="21"/>
        </w:rPr>
      </w:pPr>
    </w:p>
    <w:p w:rsidR="00250999" w:rsidRDefault="008116B8">
      <w:pPr>
        <w:ind w:left="300"/>
      </w:pPr>
      <w:r>
        <w:t>Lum, C. and Nagin, D. (2015). Reinventing American Policing: A Seven-Point Blueprint for the 21</w:t>
      </w:r>
      <w:r>
        <w:rPr>
          <w:position w:val="5"/>
          <w:sz w:val="14"/>
        </w:rPr>
        <w:t>s</w:t>
      </w:r>
      <w:r>
        <w:rPr>
          <w:position w:val="5"/>
          <w:sz w:val="14"/>
        </w:rPr>
        <w:t xml:space="preserve">t </w:t>
      </w:r>
      <w:r>
        <w:t xml:space="preserve">Century. </w:t>
      </w:r>
      <w:r>
        <w:rPr>
          <w:i/>
        </w:rPr>
        <w:t>Translational Criminology</w:t>
      </w:r>
      <w:r>
        <w:t>. Center for Evidence-Based Crime Policy, George Mason University.</w:t>
      </w:r>
    </w:p>
    <w:p w:rsidR="00250999" w:rsidRDefault="00250999">
      <w:pPr>
        <w:pStyle w:val="BodyText"/>
        <w:spacing w:before="10"/>
        <w:rPr>
          <w:sz w:val="22"/>
        </w:rPr>
      </w:pPr>
    </w:p>
    <w:p w:rsidR="00250999" w:rsidRDefault="008116B8">
      <w:pPr>
        <w:ind w:left="300"/>
        <w:rPr>
          <w:b/>
          <w:sz w:val="23"/>
        </w:rPr>
      </w:pPr>
      <w:r>
        <w:rPr>
          <w:b/>
          <w:sz w:val="23"/>
          <w:u w:val="single"/>
        </w:rPr>
        <w:t>Week 11</w:t>
      </w:r>
    </w:p>
    <w:p w:rsidR="00250999" w:rsidRDefault="00250999">
      <w:pPr>
        <w:pStyle w:val="BodyText"/>
        <w:spacing w:before="1"/>
        <w:rPr>
          <w:b/>
          <w:sz w:val="23"/>
        </w:rPr>
      </w:pPr>
    </w:p>
    <w:p w:rsidR="00250999" w:rsidRDefault="008116B8">
      <w:pPr>
        <w:spacing w:line="258" w:lineRule="exact"/>
        <w:ind w:left="300"/>
        <w:rPr>
          <w:sz w:val="23"/>
        </w:rPr>
      </w:pPr>
      <w:r>
        <w:rPr>
          <w:sz w:val="23"/>
        </w:rPr>
        <w:t>Cullen, F.T., Lero Jonson, C., &amp; Nagin, D.S. (2011). Prisons do not reduce recidivism: The high cost of ignoring science.</w:t>
      </w:r>
    </w:p>
    <w:p w:rsidR="00250999" w:rsidRDefault="008116B8">
      <w:pPr>
        <w:spacing w:line="258" w:lineRule="exact"/>
        <w:ind w:left="300"/>
        <w:rPr>
          <w:sz w:val="23"/>
        </w:rPr>
      </w:pPr>
      <w:r>
        <w:rPr>
          <w:i/>
          <w:sz w:val="23"/>
        </w:rPr>
        <w:t>The Prison Journal, 9</w:t>
      </w:r>
      <w:r>
        <w:rPr>
          <w:i/>
          <w:sz w:val="23"/>
        </w:rPr>
        <w:t>1</w:t>
      </w:r>
      <w:r>
        <w:rPr>
          <w:sz w:val="23"/>
        </w:rPr>
        <w:t>, 48S-65S.</w:t>
      </w:r>
    </w:p>
    <w:p w:rsidR="00250999" w:rsidRDefault="00250999">
      <w:pPr>
        <w:pStyle w:val="BodyText"/>
        <w:rPr>
          <w:sz w:val="23"/>
        </w:rPr>
      </w:pPr>
    </w:p>
    <w:p w:rsidR="00250999" w:rsidRDefault="008116B8">
      <w:pPr>
        <w:spacing w:before="1"/>
        <w:ind w:left="300" w:right="2042"/>
        <w:rPr>
          <w:sz w:val="23"/>
        </w:rPr>
      </w:pPr>
      <w:r>
        <w:rPr>
          <w:sz w:val="23"/>
        </w:rPr>
        <w:t xml:space="preserve">The Pew Charitable Trusts (2016). </w:t>
      </w:r>
      <w:r>
        <w:rPr>
          <w:i/>
          <w:sz w:val="23"/>
        </w:rPr>
        <w:t>Missouri Policy Shortens Probation and Parole Terms, Protects Public Safety</w:t>
      </w:r>
      <w:r>
        <w:rPr>
          <w:sz w:val="23"/>
        </w:rPr>
        <w:t xml:space="preserve">. </w:t>
      </w:r>
      <w:hyperlink r:id="rId21">
        <w:r>
          <w:rPr>
            <w:color w:val="D22229"/>
            <w:sz w:val="23"/>
            <w:u w:val="single" w:color="D22229"/>
          </w:rPr>
          <w:t>http://www.pewtrusts.org/-</w:t>
        </w:r>
      </w:hyperlink>
    </w:p>
    <w:p w:rsidR="00250999" w:rsidRDefault="00250999">
      <w:pPr>
        <w:rPr>
          <w:sz w:val="23"/>
        </w:rPr>
        <w:sectPr w:rsidR="00250999">
          <w:pgSz w:w="12240" w:h="15840"/>
          <w:pgMar w:top="1360" w:right="440" w:bottom="920" w:left="420" w:header="0" w:footer="729" w:gutter="0"/>
          <w:cols w:space="720"/>
        </w:sectPr>
      </w:pPr>
    </w:p>
    <w:p w:rsidR="00250999" w:rsidRDefault="008116B8">
      <w:pPr>
        <w:spacing w:before="78"/>
        <w:ind w:left="300"/>
        <w:rPr>
          <w:sz w:val="23"/>
        </w:rPr>
      </w:pPr>
      <w:r>
        <w:rPr>
          <w:color w:val="D22229"/>
          <w:sz w:val="23"/>
          <w:u w:val="single" w:color="D22229"/>
        </w:rPr>
        <w:lastRenderedPageBreak/>
        <w:t>/media/assets/2016/08/missouri_policy_shortens_probation_and_parole_terms_protects_public_safety.pdf</w:t>
      </w:r>
    </w:p>
    <w:p w:rsidR="00250999" w:rsidRDefault="00250999">
      <w:pPr>
        <w:pStyle w:val="BodyText"/>
        <w:spacing w:before="2"/>
        <w:rPr>
          <w:sz w:val="14"/>
        </w:rPr>
      </w:pPr>
    </w:p>
    <w:p w:rsidR="00250999" w:rsidRDefault="008116B8">
      <w:pPr>
        <w:spacing w:before="101"/>
        <w:ind w:left="300" w:right="489"/>
        <w:rPr>
          <w:sz w:val="23"/>
        </w:rPr>
      </w:pPr>
      <w:r>
        <w:rPr>
          <w:sz w:val="23"/>
        </w:rPr>
        <w:t xml:space="preserve">National Public Radio (2015). </w:t>
      </w:r>
      <w:r>
        <w:rPr>
          <w:i/>
          <w:sz w:val="23"/>
        </w:rPr>
        <w:t>Meant To Keep Youths Out Of Detention, Probation Often Leads Them There</w:t>
      </w:r>
      <w:r>
        <w:rPr>
          <w:sz w:val="23"/>
        </w:rPr>
        <w:t xml:space="preserve">. </w:t>
      </w:r>
      <w:hyperlink r:id="rId22">
        <w:r>
          <w:rPr>
            <w:color w:val="D22229"/>
            <w:sz w:val="23"/>
            <w:u w:val="single" w:color="D22229"/>
          </w:rPr>
          <w:t>https://www.npr.org/2015/07/29/427263478/some-youths-fi</w:t>
        </w:r>
        <w:r>
          <w:rPr>
            <w:color w:val="D22229"/>
            <w:sz w:val="23"/>
            <w:u w:val="single" w:color="D22229"/>
          </w:rPr>
          <w:t>nd-probation-more-challenging-than-juvenile-detention</w:t>
        </w:r>
      </w:hyperlink>
    </w:p>
    <w:p w:rsidR="00250999" w:rsidRDefault="00250999">
      <w:pPr>
        <w:pStyle w:val="BodyText"/>
        <w:spacing w:before="10"/>
        <w:rPr>
          <w:sz w:val="22"/>
        </w:rPr>
      </w:pPr>
    </w:p>
    <w:p w:rsidR="00250999" w:rsidRDefault="008116B8">
      <w:pPr>
        <w:ind w:left="300" w:right="350"/>
        <w:rPr>
          <w:sz w:val="23"/>
        </w:rPr>
      </w:pPr>
      <w:r>
        <w:rPr>
          <w:sz w:val="23"/>
        </w:rPr>
        <w:t xml:space="preserve">National Public Radio (2017). </w:t>
      </w:r>
      <w:r>
        <w:rPr>
          <w:i/>
          <w:sz w:val="23"/>
        </w:rPr>
        <w:t xml:space="preserve">Court To Rule On Whether Relapse By An Addicted Opioid User Should Be A Crime. </w:t>
      </w:r>
      <w:hyperlink r:id="rId23">
        <w:r>
          <w:rPr>
            <w:color w:val="D22229"/>
            <w:sz w:val="23"/>
            <w:u w:val="single" w:color="D22229"/>
          </w:rPr>
          <w:t>https://www.npr.org/sections/health-shots/2017/10/26/559541332/court-to-rule-on-whether-relapse-by-an-addicted-</w:t>
        </w:r>
      </w:hyperlink>
      <w:r>
        <w:rPr>
          <w:color w:val="D22229"/>
          <w:sz w:val="23"/>
        </w:rPr>
        <w:t xml:space="preserve"> </w:t>
      </w:r>
      <w:hyperlink r:id="rId24">
        <w:r>
          <w:rPr>
            <w:color w:val="D22229"/>
            <w:sz w:val="23"/>
            <w:u w:val="single" w:color="D22229"/>
          </w:rPr>
          <w:t>opioid-user-should-be-a-crime</w:t>
        </w:r>
      </w:hyperlink>
    </w:p>
    <w:p w:rsidR="00250999" w:rsidRDefault="00250999">
      <w:pPr>
        <w:pStyle w:val="BodyText"/>
        <w:spacing w:before="2"/>
        <w:rPr>
          <w:sz w:val="22"/>
        </w:rPr>
      </w:pPr>
    </w:p>
    <w:p w:rsidR="00250999" w:rsidRDefault="008116B8">
      <w:pPr>
        <w:spacing w:before="1"/>
        <w:ind w:left="300"/>
        <w:rPr>
          <w:b/>
        </w:rPr>
      </w:pPr>
      <w:r>
        <w:rPr>
          <w:b/>
          <w:u w:val="single"/>
        </w:rPr>
        <w:t>Week 12</w:t>
      </w:r>
    </w:p>
    <w:p w:rsidR="00250999" w:rsidRDefault="00250999">
      <w:pPr>
        <w:pStyle w:val="BodyText"/>
        <w:spacing w:before="9"/>
        <w:rPr>
          <w:b/>
          <w:sz w:val="21"/>
        </w:rPr>
      </w:pPr>
    </w:p>
    <w:p w:rsidR="00250999" w:rsidRDefault="008116B8">
      <w:pPr>
        <w:ind w:left="300"/>
        <w:rPr>
          <w:sz w:val="23"/>
        </w:rPr>
      </w:pPr>
      <w:r>
        <w:rPr>
          <w:sz w:val="23"/>
        </w:rPr>
        <w:t xml:space="preserve">Frontline (2017). </w:t>
      </w:r>
      <w:r>
        <w:rPr>
          <w:i/>
          <w:sz w:val="23"/>
        </w:rPr>
        <w:t>Last Days of Solitary</w:t>
      </w:r>
      <w:r>
        <w:rPr>
          <w:sz w:val="23"/>
        </w:rPr>
        <w:t xml:space="preserve">. </w:t>
      </w:r>
      <w:hyperlink r:id="rId25">
        <w:r>
          <w:rPr>
            <w:color w:val="D22229"/>
            <w:sz w:val="23"/>
            <w:u w:val="single" w:color="D22229"/>
          </w:rPr>
          <w:t>https://w</w:t>
        </w:r>
        <w:r>
          <w:rPr>
            <w:color w:val="D22229"/>
            <w:sz w:val="23"/>
            <w:u w:val="single" w:color="D22229"/>
          </w:rPr>
          <w:t>ww.pbs.org/wgbh/frontline/film/last-days-of-solitary/</w:t>
        </w:r>
      </w:hyperlink>
    </w:p>
    <w:p w:rsidR="00250999" w:rsidRDefault="00250999">
      <w:pPr>
        <w:pStyle w:val="BodyText"/>
        <w:spacing w:before="1"/>
        <w:rPr>
          <w:sz w:val="22"/>
        </w:rPr>
      </w:pPr>
    </w:p>
    <w:p w:rsidR="00250999" w:rsidRDefault="008116B8">
      <w:pPr>
        <w:ind w:left="300"/>
        <w:rPr>
          <w:b/>
        </w:rPr>
      </w:pPr>
      <w:r>
        <w:rPr>
          <w:b/>
          <w:u w:val="single"/>
        </w:rPr>
        <w:t>Week 13</w:t>
      </w:r>
    </w:p>
    <w:p w:rsidR="00250999" w:rsidRDefault="00250999">
      <w:pPr>
        <w:pStyle w:val="BodyText"/>
        <w:rPr>
          <w:b/>
          <w:sz w:val="22"/>
        </w:rPr>
      </w:pPr>
    </w:p>
    <w:p w:rsidR="00250999" w:rsidRDefault="008116B8">
      <w:pPr>
        <w:ind w:left="300" w:right="400"/>
      </w:pPr>
      <w:r>
        <w:t xml:space="preserve">Conley, A.H., Overstreet, C.M., Hawn, S.E., Kendler, K.S., Dick, D.M., Amstadter, A.B. (2017). Prevalence and predictors of sexual assault among a college sample. </w:t>
      </w:r>
      <w:r>
        <w:rPr>
          <w:i/>
        </w:rPr>
        <w:t>Journal of American College H</w:t>
      </w:r>
      <w:r>
        <w:rPr>
          <w:i/>
        </w:rPr>
        <w:t xml:space="preserve">ealth, 65, </w:t>
      </w:r>
      <w:r>
        <w:t>41-49.</w:t>
      </w:r>
    </w:p>
    <w:p w:rsidR="00250999" w:rsidRDefault="00250999">
      <w:pPr>
        <w:pStyle w:val="BodyText"/>
        <w:rPr>
          <w:sz w:val="23"/>
        </w:rPr>
      </w:pPr>
    </w:p>
    <w:p w:rsidR="00250999" w:rsidRDefault="008116B8">
      <w:pPr>
        <w:ind w:left="300" w:right="351"/>
      </w:pPr>
      <w:r>
        <w:t xml:space="preserve">DeGue, S., Valle, L.A., Holt, M.K., and Massetti, G.M. (2014). A systematic review of primary prevention strategies for sexual violence perpetration. </w:t>
      </w:r>
      <w:r>
        <w:rPr>
          <w:i/>
        </w:rPr>
        <w:t xml:space="preserve">Aggression and Violent Behavior, 19, </w:t>
      </w:r>
      <w:r>
        <w:t>346-362.</w:t>
      </w:r>
    </w:p>
    <w:p w:rsidR="00250999" w:rsidRDefault="00250999">
      <w:pPr>
        <w:pStyle w:val="BodyText"/>
        <w:spacing w:before="10"/>
        <w:rPr>
          <w:sz w:val="22"/>
        </w:rPr>
      </w:pPr>
    </w:p>
    <w:p w:rsidR="00250999" w:rsidRDefault="008116B8">
      <w:pPr>
        <w:ind w:left="300"/>
        <w:rPr>
          <w:b/>
          <w:sz w:val="23"/>
        </w:rPr>
      </w:pPr>
      <w:r>
        <w:rPr>
          <w:b/>
          <w:sz w:val="23"/>
          <w:u w:val="single"/>
        </w:rPr>
        <w:t>Week 14</w:t>
      </w:r>
    </w:p>
    <w:p w:rsidR="00250999" w:rsidRDefault="00250999">
      <w:pPr>
        <w:pStyle w:val="BodyText"/>
        <w:spacing w:before="1"/>
        <w:rPr>
          <w:b/>
          <w:sz w:val="23"/>
        </w:rPr>
      </w:pPr>
    </w:p>
    <w:p w:rsidR="00250999" w:rsidRDefault="008116B8">
      <w:pPr>
        <w:ind w:left="300"/>
        <w:rPr>
          <w:sz w:val="23"/>
        </w:rPr>
      </w:pPr>
      <w:r>
        <w:rPr>
          <w:sz w:val="23"/>
        </w:rPr>
        <w:t>Eck, J.E. &amp; Eck, E.B. (2012). C</w:t>
      </w:r>
      <w:r>
        <w:rPr>
          <w:sz w:val="23"/>
        </w:rPr>
        <w:t xml:space="preserve">rime Place and Pollution. </w:t>
      </w:r>
      <w:r>
        <w:rPr>
          <w:i/>
          <w:sz w:val="23"/>
        </w:rPr>
        <w:t>Criminology &amp; Public Policy, 11</w:t>
      </w:r>
      <w:r>
        <w:rPr>
          <w:sz w:val="23"/>
        </w:rPr>
        <w:t>(2), 281-316.</w:t>
      </w:r>
    </w:p>
    <w:p w:rsidR="00250999" w:rsidRDefault="00250999">
      <w:pPr>
        <w:pStyle w:val="BodyText"/>
        <w:spacing w:before="9"/>
        <w:rPr>
          <w:sz w:val="22"/>
        </w:rPr>
      </w:pPr>
    </w:p>
    <w:p w:rsidR="00250999" w:rsidRDefault="008116B8">
      <w:pPr>
        <w:ind w:left="300" w:right="557"/>
        <w:rPr>
          <w:i/>
          <w:sz w:val="23"/>
        </w:rPr>
      </w:pPr>
      <w:r>
        <w:rPr>
          <w:sz w:val="23"/>
        </w:rPr>
        <w:t xml:space="preserve">Kaufman, E.J., Morrison, C.N., Branas, C.C., Wiebe, D.J. (2018). State firearm laws and interstate firearm deaths from homicide and suicide in the United States: A cross-sectional analysis of data by county. </w:t>
      </w:r>
      <w:r>
        <w:rPr>
          <w:i/>
          <w:sz w:val="23"/>
        </w:rPr>
        <w:t>JAMA Internal Medicine.</w:t>
      </w:r>
    </w:p>
    <w:p w:rsidR="00250999" w:rsidRDefault="00250999">
      <w:pPr>
        <w:pStyle w:val="BodyText"/>
        <w:spacing w:before="2"/>
        <w:rPr>
          <w:i/>
          <w:sz w:val="23"/>
        </w:rPr>
      </w:pPr>
    </w:p>
    <w:p w:rsidR="00250999" w:rsidRDefault="008116B8">
      <w:pPr>
        <w:ind w:left="300"/>
        <w:rPr>
          <w:b/>
          <w:sz w:val="23"/>
        </w:rPr>
      </w:pPr>
      <w:r>
        <w:rPr>
          <w:b/>
          <w:sz w:val="23"/>
          <w:u w:val="single"/>
        </w:rPr>
        <w:t>Week 15</w:t>
      </w:r>
    </w:p>
    <w:p w:rsidR="00250999" w:rsidRDefault="00250999">
      <w:pPr>
        <w:pStyle w:val="BodyText"/>
        <w:spacing w:before="3"/>
        <w:rPr>
          <w:b/>
          <w:sz w:val="14"/>
        </w:rPr>
      </w:pPr>
    </w:p>
    <w:p w:rsidR="00250999" w:rsidRDefault="008116B8">
      <w:pPr>
        <w:spacing w:before="101"/>
        <w:ind w:left="300"/>
        <w:rPr>
          <w:i/>
        </w:rPr>
      </w:pPr>
      <w:r>
        <w:t xml:space="preserve">American Psychological Association. (2013). </w:t>
      </w:r>
      <w:r>
        <w:rPr>
          <w:i/>
        </w:rPr>
        <w:t>Gun violence: Prediction, prevention, and policy.</w:t>
      </w:r>
    </w:p>
    <w:sectPr w:rsidR="00250999">
      <w:pgSz w:w="12240" w:h="15840"/>
      <w:pgMar w:top="1360" w:right="440" w:bottom="920" w:left="42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16B8">
      <w:r>
        <w:separator/>
      </w:r>
    </w:p>
  </w:endnote>
  <w:endnote w:type="continuationSeparator" w:id="0">
    <w:p w:rsidR="00000000" w:rsidRDefault="0081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99" w:rsidRDefault="008116B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6799580</wp:posOffset>
              </wp:positionH>
              <wp:positionV relativeFrom="page">
                <wp:posOffset>9455785</wp:posOffset>
              </wp:positionV>
              <wp:extent cx="530860" cy="15748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999" w:rsidRDefault="008116B8">
                          <w:pPr>
                            <w:spacing w:before="12"/>
                            <w:ind w:left="20"/>
                            <w:rPr>
                              <w:rFonts w:ascii="Times New Roman"/>
                              <w:sz w:val="18"/>
                            </w:rPr>
                          </w:pPr>
                          <w:r>
                            <w:rPr>
                              <w:color w:val="7E7E7E"/>
                              <w:sz w:val="18"/>
                            </w:rPr>
                            <w:t xml:space="preserve">Page </w:t>
                          </w:r>
                          <w:r>
                            <w:fldChar w:fldCharType="begin"/>
                          </w:r>
                          <w:r>
                            <w:rPr>
                              <w:rFonts w:ascii="Times New Roman"/>
                              <w:color w:val="7E7E7E"/>
                              <w:sz w:val="18"/>
                            </w:rPr>
                            <w:instrText xml:space="preserve"> PAGE </w:instrText>
                          </w:r>
                          <w:r>
                            <w:fldChar w:fldCharType="separate"/>
                          </w:r>
                          <w:r>
                            <w:rPr>
                              <w:rFonts w:ascii="Times New Roman"/>
                              <w:noProof/>
                              <w:color w:val="7E7E7E"/>
                              <w:sz w:val="18"/>
                            </w:rPr>
                            <w:t>2</w:t>
                          </w:r>
                          <w:r>
                            <w:fldChar w:fldCharType="end"/>
                          </w:r>
                          <w:r>
                            <w:rPr>
                              <w:rFonts w:ascii="Times New Roman"/>
                              <w:color w:val="7E7E7E"/>
                              <w:sz w:val="18"/>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5.4pt;margin-top:744.55pt;width:41.8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" filled="f" stroked="f">
              <v:textbox inset="0,0,0,0">
                <w:txbxContent>
                  <w:p w:rsidR="00250999" w:rsidRDefault="008116B8">
                    <w:pPr>
                      <w:spacing w:before="12"/>
                      <w:ind w:left="20"/>
                      <w:rPr>
                        <w:rFonts w:ascii="Times New Roman"/>
                        <w:sz w:val="18"/>
                      </w:rPr>
                    </w:pPr>
                    <w:r>
                      <w:rPr>
                        <w:color w:val="7E7E7E"/>
                        <w:sz w:val="18"/>
                      </w:rPr>
                      <w:t xml:space="preserve">Page </w:t>
                    </w:r>
                    <w:r>
                      <w:fldChar w:fldCharType="begin"/>
                    </w:r>
                    <w:r>
                      <w:rPr>
                        <w:rFonts w:ascii="Times New Roman"/>
                        <w:color w:val="7E7E7E"/>
                        <w:sz w:val="18"/>
                      </w:rPr>
                      <w:instrText xml:space="preserve"> PAGE </w:instrText>
                    </w:r>
                    <w:r>
                      <w:fldChar w:fldCharType="separate"/>
                    </w:r>
                    <w:r>
                      <w:rPr>
                        <w:rFonts w:ascii="Times New Roman"/>
                        <w:noProof/>
                        <w:color w:val="7E7E7E"/>
                        <w:sz w:val="18"/>
                      </w:rPr>
                      <w:t>2</w:t>
                    </w:r>
                    <w:r>
                      <w:fldChar w:fldCharType="end"/>
                    </w:r>
                    <w:r>
                      <w:rPr>
                        <w:rFonts w:ascii="Times New Roman"/>
                        <w:color w:val="7E7E7E"/>
                        <w:sz w:val="18"/>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16B8">
      <w:r>
        <w:separator/>
      </w:r>
    </w:p>
  </w:footnote>
  <w:footnote w:type="continuationSeparator" w:id="0">
    <w:p w:rsidR="00000000" w:rsidRDefault="00811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43B2E"/>
    <w:multiLevelType w:val="hybridMultilevel"/>
    <w:tmpl w:val="22D81746"/>
    <w:lvl w:ilvl="0" w:tplc="4D1C9C4E">
      <w:numFmt w:val="bullet"/>
      <w:lvlText w:val=""/>
      <w:lvlJc w:val="left"/>
      <w:pPr>
        <w:ind w:left="985" w:hanging="361"/>
      </w:pPr>
      <w:rPr>
        <w:rFonts w:ascii="Symbol" w:eastAsia="Symbol" w:hAnsi="Symbol" w:cs="Symbol" w:hint="default"/>
        <w:w w:val="100"/>
        <w:sz w:val="24"/>
        <w:szCs w:val="24"/>
        <w:lang w:val="en-US" w:eastAsia="en-US" w:bidi="en-US"/>
      </w:rPr>
    </w:lvl>
    <w:lvl w:ilvl="1" w:tplc="C72A43BC">
      <w:numFmt w:val="bullet"/>
      <w:lvlText w:val="•"/>
      <w:lvlJc w:val="left"/>
      <w:pPr>
        <w:ind w:left="1700" w:hanging="361"/>
      </w:pPr>
      <w:rPr>
        <w:rFonts w:hint="default"/>
        <w:lang w:val="en-US" w:eastAsia="en-US" w:bidi="en-US"/>
      </w:rPr>
    </w:lvl>
    <w:lvl w:ilvl="2" w:tplc="E45C1B7A">
      <w:numFmt w:val="bullet"/>
      <w:lvlText w:val="•"/>
      <w:lvlJc w:val="left"/>
      <w:pPr>
        <w:ind w:left="2420" w:hanging="361"/>
      </w:pPr>
      <w:rPr>
        <w:rFonts w:hint="default"/>
        <w:lang w:val="en-US" w:eastAsia="en-US" w:bidi="en-US"/>
      </w:rPr>
    </w:lvl>
    <w:lvl w:ilvl="3" w:tplc="903CCC42">
      <w:numFmt w:val="bullet"/>
      <w:lvlText w:val="•"/>
      <w:lvlJc w:val="left"/>
      <w:pPr>
        <w:ind w:left="3140" w:hanging="361"/>
      </w:pPr>
      <w:rPr>
        <w:rFonts w:hint="default"/>
        <w:lang w:val="en-US" w:eastAsia="en-US" w:bidi="en-US"/>
      </w:rPr>
    </w:lvl>
    <w:lvl w:ilvl="4" w:tplc="84900F3E">
      <w:numFmt w:val="bullet"/>
      <w:lvlText w:val="•"/>
      <w:lvlJc w:val="left"/>
      <w:pPr>
        <w:ind w:left="3860" w:hanging="361"/>
      </w:pPr>
      <w:rPr>
        <w:rFonts w:hint="default"/>
        <w:lang w:val="en-US" w:eastAsia="en-US" w:bidi="en-US"/>
      </w:rPr>
    </w:lvl>
    <w:lvl w:ilvl="5" w:tplc="3C2A96E2">
      <w:numFmt w:val="bullet"/>
      <w:lvlText w:val="•"/>
      <w:lvlJc w:val="left"/>
      <w:pPr>
        <w:ind w:left="4580" w:hanging="361"/>
      </w:pPr>
      <w:rPr>
        <w:rFonts w:hint="default"/>
        <w:lang w:val="en-US" w:eastAsia="en-US" w:bidi="en-US"/>
      </w:rPr>
    </w:lvl>
    <w:lvl w:ilvl="6" w:tplc="F92CCF70">
      <w:numFmt w:val="bullet"/>
      <w:lvlText w:val="•"/>
      <w:lvlJc w:val="left"/>
      <w:pPr>
        <w:ind w:left="5300" w:hanging="361"/>
      </w:pPr>
      <w:rPr>
        <w:rFonts w:hint="default"/>
        <w:lang w:val="en-US" w:eastAsia="en-US" w:bidi="en-US"/>
      </w:rPr>
    </w:lvl>
    <w:lvl w:ilvl="7" w:tplc="72049C56">
      <w:numFmt w:val="bullet"/>
      <w:lvlText w:val="•"/>
      <w:lvlJc w:val="left"/>
      <w:pPr>
        <w:ind w:left="6021" w:hanging="361"/>
      </w:pPr>
      <w:rPr>
        <w:rFonts w:hint="default"/>
        <w:lang w:val="en-US" w:eastAsia="en-US" w:bidi="en-US"/>
      </w:rPr>
    </w:lvl>
    <w:lvl w:ilvl="8" w:tplc="372031EE">
      <w:numFmt w:val="bullet"/>
      <w:lvlText w:val="•"/>
      <w:lvlJc w:val="left"/>
      <w:pPr>
        <w:ind w:left="6741" w:hanging="361"/>
      </w:pPr>
      <w:rPr>
        <w:rFonts w:hint="default"/>
        <w:lang w:val="en-US" w:eastAsia="en-US" w:bidi="en-US"/>
      </w:rPr>
    </w:lvl>
  </w:abstractNum>
  <w:abstractNum w:abstractNumId="1" w15:restartNumberingAfterBreak="0">
    <w:nsid w:val="612D4E98"/>
    <w:multiLevelType w:val="hybridMultilevel"/>
    <w:tmpl w:val="A2F89EAC"/>
    <w:lvl w:ilvl="0" w:tplc="96943B6E">
      <w:numFmt w:val="bullet"/>
      <w:lvlText w:val=""/>
      <w:lvlJc w:val="left"/>
      <w:pPr>
        <w:ind w:left="1020" w:hanging="361"/>
      </w:pPr>
      <w:rPr>
        <w:rFonts w:ascii="Symbol" w:eastAsia="Symbol" w:hAnsi="Symbol" w:cs="Symbol" w:hint="default"/>
        <w:w w:val="100"/>
        <w:sz w:val="24"/>
        <w:szCs w:val="24"/>
        <w:lang w:val="en-US" w:eastAsia="en-US" w:bidi="en-US"/>
      </w:rPr>
    </w:lvl>
    <w:lvl w:ilvl="1" w:tplc="457281A6">
      <w:numFmt w:val="bullet"/>
      <w:lvlText w:val="•"/>
      <w:lvlJc w:val="left"/>
      <w:pPr>
        <w:ind w:left="1343" w:hanging="361"/>
      </w:pPr>
      <w:rPr>
        <w:rFonts w:hint="default"/>
        <w:lang w:val="en-US" w:eastAsia="en-US" w:bidi="en-US"/>
      </w:rPr>
    </w:lvl>
    <w:lvl w:ilvl="2" w:tplc="3BB27E54">
      <w:numFmt w:val="bullet"/>
      <w:lvlText w:val="•"/>
      <w:lvlJc w:val="left"/>
      <w:pPr>
        <w:ind w:left="1667" w:hanging="361"/>
      </w:pPr>
      <w:rPr>
        <w:rFonts w:hint="default"/>
        <w:lang w:val="en-US" w:eastAsia="en-US" w:bidi="en-US"/>
      </w:rPr>
    </w:lvl>
    <w:lvl w:ilvl="3" w:tplc="D3E0C05E">
      <w:numFmt w:val="bullet"/>
      <w:lvlText w:val="•"/>
      <w:lvlJc w:val="left"/>
      <w:pPr>
        <w:ind w:left="1991" w:hanging="361"/>
      </w:pPr>
      <w:rPr>
        <w:rFonts w:hint="default"/>
        <w:lang w:val="en-US" w:eastAsia="en-US" w:bidi="en-US"/>
      </w:rPr>
    </w:lvl>
    <w:lvl w:ilvl="4" w:tplc="64FEBF78">
      <w:numFmt w:val="bullet"/>
      <w:lvlText w:val="•"/>
      <w:lvlJc w:val="left"/>
      <w:pPr>
        <w:ind w:left="2315" w:hanging="361"/>
      </w:pPr>
      <w:rPr>
        <w:rFonts w:hint="default"/>
        <w:lang w:val="en-US" w:eastAsia="en-US" w:bidi="en-US"/>
      </w:rPr>
    </w:lvl>
    <w:lvl w:ilvl="5" w:tplc="0D56EEF8">
      <w:numFmt w:val="bullet"/>
      <w:lvlText w:val="•"/>
      <w:lvlJc w:val="left"/>
      <w:pPr>
        <w:ind w:left="2638" w:hanging="361"/>
      </w:pPr>
      <w:rPr>
        <w:rFonts w:hint="default"/>
        <w:lang w:val="en-US" w:eastAsia="en-US" w:bidi="en-US"/>
      </w:rPr>
    </w:lvl>
    <w:lvl w:ilvl="6" w:tplc="37F2A45A">
      <w:numFmt w:val="bullet"/>
      <w:lvlText w:val="•"/>
      <w:lvlJc w:val="left"/>
      <w:pPr>
        <w:ind w:left="2962" w:hanging="361"/>
      </w:pPr>
      <w:rPr>
        <w:rFonts w:hint="default"/>
        <w:lang w:val="en-US" w:eastAsia="en-US" w:bidi="en-US"/>
      </w:rPr>
    </w:lvl>
    <w:lvl w:ilvl="7" w:tplc="81D44998">
      <w:numFmt w:val="bullet"/>
      <w:lvlText w:val="•"/>
      <w:lvlJc w:val="left"/>
      <w:pPr>
        <w:ind w:left="3286" w:hanging="361"/>
      </w:pPr>
      <w:rPr>
        <w:rFonts w:hint="default"/>
        <w:lang w:val="en-US" w:eastAsia="en-US" w:bidi="en-US"/>
      </w:rPr>
    </w:lvl>
    <w:lvl w:ilvl="8" w:tplc="D3FAC2B0">
      <w:numFmt w:val="bullet"/>
      <w:lvlText w:val="•"/>
      <w:lvlJc w:val="left"/>
      <w:pPr>
        <w:ind w:left="361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99"/>
    <w:rsid w:val="00250999"/>
    <w:rsid w:val="0081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2B528C3-2993-40D0-8C28-ADCB53CF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3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lms.umd.edu/" TargetMode="External"/><Relationship Id="rId13" Type="http://schemas.openxmlformats.org/officeDocument/2006/relationships/image" Target="media/image2.png"/><Relationship Id="rId18" Type="http://schemas.openxmlformats.org/officeDocument/2006/relationships/hyperlink" Target="http://americanradioworks.publicradio.org/features/preschoo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ewtrusts.org/-/media/assets/2016/08/missouri_policy_shortens_probation_and_parole_terms_protects_public_safety.pdf" TargetMode="External"/><Relationship Id="rId7" Type="http://schemas.openxmlformats.org/officeDocument/2006/relationships/image" Target="media/image1.png"/><Relationship Id="rId12" Type="http://schemas.openxmlformats.org/officeDocument/2006/relationships/hyperlink" Target="https://umd.service-now.com/itsc?id=kb_article&amp;amp;sys_id=c0116d8f0f7ef2007f232ca8b1050e63" TargetMode="External"/><Relationship Id="rId17" Type="http://schemas.openxmlformats.org/officeDocument/2006/relationships/hyperlink" Target="http://trans.umd.edu/" TargetMode="External"/><Relationship Id="rId25" Type="http://schemas.openxmlformats.org/officeDocument/2006/relationships/hyperlink" Target="https://www.pbs.org/wgbh/frontline/film/last-days-of-solitary/" TargetMode="External"/><Relationship Id="rId2" Type="http://schemas.openxmlformats.org/officeDocument/2006/relationships/styles" Target="styles.xml"/><Relationship Id="rId16" Type="http://schemas.openxmlformats.org/officeDocument/2006/relationships/hyperlink" Target="http://www.counseling.umd.edu/" TargetMode="External"/><Relationship Id="rId20" Type="http://schemas.openxmlformats.org/officeDocument/2006/relationships/hyperlink" Target="http://freakonomics.com/podcast/when-helping-hu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t.umd.edu/courserelatedpolicies.html" TargetMode="External"/><Relationship Id="rId24" Type="http://schemas.openxmlformats.org/officeDocument/2006/relationships/hyperlink" Target="https://www.npr.org/sections/health-shots/2017/10/26/559541332/court-to-rule-on-whether-relapse-by-an-addicted-opioid-user-should-be-a-crime" TargetMode="External"/><Relationship Id="rId5" Type="http://schemas.openxmlformats.org/officeDocument/2006/relationships/footnotes" Target="footnotes.xml"/><Relationship Id="rId15" Type="http://schemas.openxmlformats.org/officeDocument/2006/relationships/hyperlink" Target="http://ter.ps/writing" TargetMode="External"/><Relationship Id="rId23" Type="http://schemas.openxmlformats.org/officeDocument/2006/relationships/hyperlink" Target="https://www.npr.org/sections/health-shots/2017/10/26/559541332/court-to-rule-on-whether-relapse-by-an-addicted-opioid-user-should-be-a-crime" TargetMode="External"/><Relationship Id="rId10" Type="http://schemas.openxmlformats.org/officeDocument/2006/relationships/footer" Target="footer1.xml"/><Relationship Id="rId19" Type="http://schemas.openxmlformats.org/officeDocument/2006/relationships/hyperlink" Target="https://www.huffingtonpost.com/2015/04/20/anti-poverty-programs_n_7087622.html" TargetMode="External"/><Relationship Id="rId4" Type="http://schemas.openxmlformats.org/officeDocument/2006/relationships/webSettings" Target="webSettings.xml"/><Relationship Id="rId9" Type="http://schemas.openxmlformats.org/officeDocument/2006/relationships/hyperlink" Target="mailto:kdorsey4@terpmail.umd.edu" TargetMode="External"/><Relationship Id="rId14" Type="http://schemas.openxmlformats.org/officeDocument/2006/relationships/hyperlink" Target="http://ter.ps/learn" TargetMode="External"/><Relationship Id="rId22" Type="http://schemas.openxmlformats.org/officeDocument/2006/relationships/hyperlink" Target="https://www.npr.org/2015/07/29/427263478/some-youths-find-probation-more-challenging-than-juvenile-deten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Roberts</dc:creator>
  <cp:lastModifiedBy>Nicole Jackson</cp:lastModifiedBy>
  <cp:revision>2</cp:revision>
  <dcterms:created xsi:type="dcterms:W3CDTF">2019-08-30T14:43:00Z</dcterms:created>
  <dcterms:modified xsi:type="dcterms:W3CDTF">2019-08-30T14:43:00Z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Office Word 2007</vt:lpwstr>
  </property>
  <property fmtid="{D5CDD505-2E9C-101B-9397-08002B2CF9AE}" pid="4" name="LastSaved">
    <vt:filetime>2019-08-30T00:00:00Z</vt:filetime>
  </property>
</Properties>
</file>